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2023.04.11</w:t>
      </w:r>
    </w:p>
    <w:p>
      <w:pPr>
        <w:pStyle w:val="Normal"/>
        <w:widowControl w:val="false"/>
        <w:suppressAutoHyphens w:val="true"/>
        <w:bidi w:val="0"/>
        <w:spacing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 xml:space="preserve">Владимир Уйба висьталіс талун сыктывкарса Кӧджпом-Чит микрорайонын 270 места вылӧ выль детсад восьтӧм йылысь </w:t>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t xml:space="preserve">Объектсӧ стрӧитісны </w:t>
      </w:r>
      <w:r>
        <w:rPr>
          <w:rFonts w:ascii="Times New Roman" w:hAnsi="Times New Roman"/>
          <w:sz w:val="28"/>
          <w:szCs w:val="28"/>
          <w:lang w:val="ru-RU" w:eastAsia="zh-CN" w:bidi="hi-IN"/>
        </w:rPr>
        <w:t>«</w:t>
      </w:r>
      <w:r>
        <w:rPr>
          <w:rFonts w:ascii="Times New Roman" w:hAnsi="Times New Roman"/>
          <w:sz w:val="28"/>
          <w:szCs w:val="28"/>
          <w:lang w:val="kpv-RU"/>
        </w:rPr>
        <w:t>Демография</w:t>
      </w:r>
      <w:r>
        <w:rPr>
          <w:rFonts w:ascii="Times New Roman" w:hAnsi="Times New Roman"/>
          <w:sz w:val="28"/>
          <w:szCs w:val="28"/>
          <w:lang w:val="ru-RU" w:eastAsia="zh-CN" w:bidi="hi-IN"/>
        </w:rPr>
        <w:t>»</w:t>
      </w:r>
      <w:r>
        <w:rPr>
          <w:rFonts w:ascii="Times New Roman" w:hAnsi="Times New Roman"/>
          <w:sz w:val="28"/>
          <w:szCs w:val="28"/>
          <w:lang w:val="kpv-RU"/>
        </w:rPr>
        <w:t xml:space="preserve"> национальнӧй проект серти. Татчӧс олысьяс зэв радӧсь, ӧд найӧ важӧн нин виччысисны детсадсӧ. Водзсӧ налы коліс быд асыв нуӧдны челядьнысӧ мукӧд микрорайонса детсадъясӧ. Тайӧ босьтіс уна кад да вын. Ӧні матын эм выль детсад.</w:t>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t xml:space="preserve">Объектсӧ стрӧитісны </w:t>
      </w:r>
      <w:r>
        <w:rPr>
          <w:rFonts w:ascii="Times New Roman" w:hAnsi="Times New Roman"/>
          <w:sz w:val="28"/>
          <w:szCs w:val="28"/>
          <w:lang w:val="ru-RU" w:eastAsia="zh-CN" w:bidi="hi-IN"/>
        </w:rPr>
        <w:t>«</w:t>
      </w:r>
      <w:r>
        <w:rPr>
          <w:rFonts w:ascii="Times New Roman" w:hAnsi="Times New Roman"/>
          <w:sz w:val="28"/>
          <w:szCs w:val="28"/>
          <w:lang w:val="kpv-RU"/>
        </w:rPr>
        <w:t>Демография</w:t>
      </w:r>
      <w:r>
        <w:rPr>
          <w:rFonts w:ascii="Times New Roman" w:hAnsi="Times New Roman"/>
          <w:sz w:val="28"/>
          <w:szCs w:val="28"/>
          <w:lang w:val="ru-RU" w:eastAsia="zh-CN" w:bidi="hi-IN"/>
        </w:rPr>
        <w:t>»</w:t>
      </w:r>
      <w:r>
        <w:rPr>
          <w:rFonts w:ascii="Times New Roman" w:hAnsi="Times New Roman"/>
          <w:sz w:val="28"/>
          <w:szCs w:val="28"/>
          <w:lang w:val="kpv-RU"/>
        </w:rPr>
        <w:t xml:space="preserve"> национальнӧй проект серти. Татчӧс олысьяс зэв радӧсь, ӧд найӧ важӧн нин виччысисны детсадсӧ. Водзсӧ налы коліс быд асыв нуӧдны челядьнысӧ мукӧд микрорайонса детсадъясӧ. Тайӧ босьтіс уна кад да вын.</w:t>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t>Ӧні матын эм выль детсад. Сэні эм варччанін, шылада да спорт залъяс, кружокъяс нуӧдан залъяс, пищеблок, медицина да песласян блокъяс.</w:t>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t>Та йылысь – Коми Республикаса Юралысьлӧн видео пыр шыӧдчӧмын.</w:t>
      </w:r>
      <w:r>
        <w:br w:type="page"/>
      </w:r>
    </w:p>
    <w:p>
      <w:pPr>
        <w:pStyle w:val="Normal"/>
        <w:widowControl w:val="false"/>
        <w:suppressAutoHyphens w:val="true"/>
        <w:bidi w:val="0"/>
        <w:spacing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2023.04.11</w:t>
      </w:r>
    </w:p>
    <w:p>
      <w:pPr>
        <w:pStyle w:val="Normal"/>
        <w:widowControl w:val="false"/>
        <w:suppressAutoHyphens w:val="true"/>
        <w:bidi w:val="0"/>
        <w:spacing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Владимир Уйба рассказал о новом детском саде на 270 мест, который открылся сегодня в сыктывкарском микрорайоне Кочпон-Чит</w:t>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t>Объект построен в рамках национального проекта «Демография». Для местных жителей это очень радостное и долгожданное событие. Раньше им приходилось каждое утро отвозить своих малышей в детские сады, которые находятся в других микрорайонах города. Это было очень неудобно, отнимало время и силы. Теперь же в шаговой доступности появилось современное дошкольное образовательное учреждение.</w:t>
        <w:br/>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t>Объект построен в рамках национального проекта «Демография». Для местных жителей это очень радостное и долгожданное событие. Раньше им приходилось каждое утро отвозить своих малышей в детские сады, которые находятся в других микрорайонах города. Это было очень неудобно, отнимало время и силы.</w:t>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t>Теперь же в шаговой доступности появилось современное дошкольное образовательное учреждение. В нём есть плавательный бассейн, музыкальный и спортивный залы, зал для кружков, пищеблок, медицинский и прачечный блоки.</w:t>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t>Об этом – в видеообращении Главы Республики Коми.</w:t>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before="0" w:after="0"/>
        <w:ind w:start="0" w:end="0" w:firstLine="850"/>
        <w:jc w:val="both"/>
        <w:rPr>
          <w:rFonts w:ascii="Times New Roman" w:hAnsi="Times New Roman"/>
          <w:sz w:val="28"/>
          <w:szCs w:val="28"/>
          <w:lang w:val="kpv-RU"/>
        </w:rPr>
      </w:pPr>
      <w:r>
        <w:rPr>
          <w:rFonts w:ascii="Times New Roman" w:hAnsi="Times New Roman"/>
          <w:sz w:val="28"/>
          <w:szCs w:val="28"/>
          <w:lang w:val="kpv-RU"/>
        </w:rPr>
        <w:t>Габова 924</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720" w:hanging="0"/>
      </w:pPr>
      <w:rPr/>
    </w:lvl>
    <w:lvl w:ilvl="1">
      <w:start w:val="1"/>
      <w:numFmt w:val="none"/>
      <w:suff w:val="nothing"/>
      <w:lvlText w:val=""/>
      <w:lvlJc w:val="start"/>
      <w:pPr>
        <w:tabs>
          <w:tab w:val="num" w:pos="0"/>
        </w:tabs>
        <w:ind w:start="720" w:hanging="0"/>
      </w:pPr>
      <w:rPr/>
    </w:lvl>
    <w:lvl w:ilvl="2">
      <w:start w:val="1"/>
      <w:numFmt w:val="none"/>
      <w:suff w:val="nothing"/>
      <w:lvlText w:val=""/>
      <w:lvlJc w:val="start"/>
      <w:pPr>
        <w:tabs>
          <w:tab w:val="num" w:pos="0"/>
        </w:tabs>
        <w:ind w:start="720" w:hanging="0"/>
      </w:pPr>
      <w:rPr/>
    </w:lvl>
    <w:lvl w:ilvl="3">
      <w:start w:val="1"/>
      <w:numFmt w:val="none"/>
      <w:suff w:val="nothing"/>
      <w:lvlText w:val=""/>
      <w:lvlJc w:val="start"/>
      <w:pPr>
        <w:tabs>
          <w:tab w:val="num" w:pos="0"/>
        </w:tabs>
        <w:ind w:start="720" w:hanging="0"/>
      </w:pPr>
      <w:rPr/>
    </w:lvl>
    <w:lvl w:ilvl="4">
      <w:start w:val="1"/>
      <w:numFmt w:val="none"/>
      <w:suff w:val="nothing"/>
      <w:lvlText w:val=""/>
      <w:lvlJc w:val="start"/>
      <w:pPr>
        <w:tabs>
          <w:tab w:val="num" w:pos="0"/>
        </w:tabs>
        <w:ind w:start="720" w:hanging="0"/>
      </w:pPr>
      <w:rPr/>
    </w:lvl>
    <w:lvl w:ilvl="5">
      <w:start w:val="1"/>
      <w:numFmt w:val="none"/>
      <w:suff w:val="nothing"/>
      <w:lvlText w:val=""/>
      <w:lvlJc w:val="start"/>
      <w:pPr>
        <w:tabs>
          <w:tab w:val="num" w:pos="0"/>
        </w:tabs>
        <w:ind w:start="720" w:hanging="0"/>
      </w:pPr>
      <w:rPr/>
    </w:lvl>
    <w:lvl w:ilvl="6">
      <w:start w:val="1"/>
      <w:numFmt w:val="none"/>
      <w:suff w:val="nothing"/>
      <w:lvlText w:val=""/>
      <w:lvlJc w:val="start"/>
      <w:pPr>
        <w:tabs>
          <w:tab w:val="num" w:pos="0"/>
        </w:tabs>
        <w:ind w:start="720" w:hanging="0"/>
      </w:pPr>
      <w:rPr/>
    </w:lvl>
    <w:lvl w:ilvl="7">
      <w:start w:val="1"/>
      <w:numFmt w:val="none"/>
      <w:suff w:val="nothing"/>
      <w:lvlText w:val=""/>
      <w:lvlJc w:val="start"/>
      <w:pPr>
        <w:tabs>
          <w:tab w:val="num" w:pos="0"/>
        </w:tabs>
        <w:ind w:start="720" w:hanging="0"/>
      </w:pPr>
      <w:rPr/>
    </w:lvl>
    <w:lvl w:ilvl="8">
      <w:start w:val="1"/>
      <w:numFmt w:val="none"/>
      <w:suff w:val="nothing"/>
      <w:lvlText w:val=""/>
      <w:lvlJc w:val="start"/>
      <w:pPr>
        <w:tabs>
          <w:tab w:val="num" w:pos="0"/>
        </w:tabs>
        <w:ind w:start="72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Style12">
    <w:name w:val="Выделение"/>
    <w:qFormat/>
    <w:rPr>
      <w:i/>
      <w:iCs/>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380</TotalTime>
  <Application>LibreOffice/7.3.7.2$Windows_X86_64 LibreOffice_project/e114eadc50a9ff8d8c8a0567d6da8f454beeb84f</Application>
  <AppVersion>15.0000</AppVersion>
  <Pages>2</Pages>
  <Words>258</Words>
  <Characters>1634</Characters>
  <CharactersWithSpaces>1883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2023-04-12T14:44:51Z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file>