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87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2023.05.11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7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Лӧддза-номъя тӧлысь заводитчигӧн Коми Республикаӧ воас “Поезд Победы”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7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Сӧветскӧй войтырлӧн Айму вӧсна Ыджыд тыш воясся подвиглы сиӧм музейсӧ зэв ёна радейтӧны миян странаын. Музейӧ пырӧмысь мынтысьнысӧ оз ков. “Поезд Победылысь” графиксӧ урчитӧма во чӧж кежлӧ. Виччысьӧны, мый лӧддза-номъя тӧлысь 3-5 лунъясӧ выставкаыс кутас уджавны Сыктывкарын, лӧддза-номъя тӧлысь 6-7 лунъясӧ – Печораын.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79"/>
        <w:contextualSpacing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87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Пырӧмысь мынтысьны оз ков, но медым веськавны музейӧ, быть колӧ пасйысьны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auto" w:val="clear"/>
          <w:lang w:val="kpv-RU"/>
        </w:rPr>
        <w:t xml:space="preserve"> проектлӧн сайтын: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hyperlink r:id="rId2" w:tgtFrame="_blank">
        <w:r>
          <w:rPr>
            <w:rFonts w:ascii="Times New Roman" w:hAnsi="Times New Roman"/>
            <w:b w:val="false"/>
            <w:bCs/>
            <w:i w:val="false"/>
            <w:caps w:val="false"/>
            <w:smallCaps w:val="false"/>
            <w:strike w:val="false"/>
            <w:dstrike w:val="false"/>
            <w:color w:val="007BFF"/>
            <w:spacing w:val="0"/>
            <w:sz w:val="28"/>
            <w:szCs w:val="28"/>
            <w:u w:val="none"/>
            <w:effect w:val="none"/>
            <w:shd w:fill="auto" w:val="clear"/>
            <w:lang w:val="kpv-RU"/>
          </w:rPr>
          <w:t>https://поездпобеды.рф</w:t>
        </w:r>
      </w:hyperlink>
      <w:r>
        <w:rPr>
          <w:rFonts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auto" w:val="clear"/>
          <w:lang w:val="kpv-RU"/>
        </w:rPr>
        <w:t xml:space="preserve">. Выставка вылӧ пасйысьны позяс поезд воан лун водзвылын. 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7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auto" w:val="clear"/>
          <w:lang w:val="kpv-RU"/>
        </w:rPr>
        <w:t>Паськыдджыка – Коми Республикаса Юралысь Владимир Уйбалӧн видео пыр шыӧдчӧмын.</w:t>
      </w:r>
      <w:r>
        <w:br w:type="page"/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87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2023.05.11</w:t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87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 начале июня в Республику Коми прибудет «Поезд Победы»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7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Бесплатный музей на колёсах с интерактивными экспозициями, посвящёнными подвигу советского народа в годы Великой Отечественной войны, пользуется большой популярностью у жителей страны. График «Поезда Победы» расписан на весь год. Ожидается, что с 3 по 5 июня выставка будет работать в Сыктывкаре, с 6 по 7 июня – в Печоре.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7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79"/>
        <w:contextualSpacing/>
        <w:jc w:val="both"/>
        <w:rPr/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Вход бесплатный, но для того, чтобы попасть в музей, необходимо обязательно зарегистрироваться на сайте проекта </w:t>
      </w:r>
      <w:hyperlink r:id="rId3" w:tgtFrame="_blank">
        <w:r>
          <w:rPr>
            <w:rFonts w:ascii="Times New Roman" w:hAnsi="Times New Roman"/>
            <w:b w:val="false"/>
            <w:bCs/>
            <w:i w:val="false"/>
            <w:caps w:val="false"/>
            <w:smallCaps w:val="false"/>
            <w:strike w:val="false"/>
            <w:dstrike w:val="false"/>
            <w:color w:val="007BFF"/>
            <w:spacing w:val="0"/>
            <w:sz w:val="28"/>
            <w:szCs w:val="28"/>
            <w:u w:val="none"/>
            <w:effect w:val="none"/>
            <w:shd w:fill="auto" w:val="clear"/>
            <w:lang w:val="kpv-RU"/>
          </w:rPr>
          <w:t>https://поездпобеды.рф</w:t>
        </w:r>
      </w:hyperlink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. Регистрация на посещение выставки откроется накануне прибытия поезда.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7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Подробнее – в видеообращении Главы Республики Коми Владимира Уйба.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561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xn--90afbbcj1cdee0l.xn--p1ai/" TargetMode="External"/><Relationship Id="rId3" Type="http://schemas.openxmlformats.org/officeDocument/2006/relationships/hyperlink" Target="https://xn--90afbbcj1cdee0l.xn--p1ai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402</TotalTime>
  <Application>LibreOffice/7.3.7.2$Windows_X86_64 LibreOffice_project/e114eadc50a9ff8d8c8a0567d6da8f454beeb84f</Application>
  <AppVersion>15.0000</AppVersion>
  <Pages>2</Pages>
  <Words>173</Words>
  <Characters>1142</Characters>
  <CharactersWithSpaces>1309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2023-05-12T15:18:24Z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