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1"/>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val="false"/>
          <w:bCs w:val="false"/>
          <w:i w:val="false"/>
          <w:caps w:val="false"/>
          <w:smallCaps w:val="false"/>
          <w:color w:val="000000"/>
          <w:spacing w:val="0"/>
          <w:sz w:val="28"/>
          <w:szCs w:val="28"/>
          <w:lang w:val="kpv-RU"/>
        </w:rPr>
        <w:t>2023.06.15</w:t>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bCs/>
          <w:i w:val="false"/>
          <w:caps w:val="false"/>
          <w:smallCaps w:val="false"/>
          <w:color w:val="000000"/>
          <w:spacing w:val="0"/>
          <w:sz w:val="28"/>
          <w:szCs w:val="28"/>
          <w:lang w:val="kpv-RU"/>
        </w:rPr>
        <w:t>Владимир Уйба: “Регионъясӧ инвестируйтӧм – тайӧ Россиялӧн талунъя да аскиа лунӧ инвестируйтӧм”</w:t>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val="false"/>
          <w:bCs w:val="false"/>
          <w:i w:val="false"/>
          <w:caps w:val="false"/>
          <w:smallCaps w:val="false"/>
          <w:color w:val="000000"/>
          <w:spacing w:val="0"/>
          <w:sz w:val="28"/>
          <w:szCs w:val="28"/>
          <w:lang w:val="kpv-RU"/>
        </w:rPr>
        <w:t>Регионса Юралысь петкӧдліс Коми Республикалысь инвестиция позянлунъяссӧ “</w:t>
      </w:r>
      <w:r>
        <w:rPr>
          <w:rFonts w:ascii="Times New Roman" w:hAnsi="Times New Roman"/>
          <w:b w:val="false"/>
          <w:bCs w:val="false"/>
          <w:i w:val="false"/>
          <w:caps w:val="false"/>
          <w:smallCaps w:val="false"/>
          <w:color w:val="000000"/>
          <w:spacing w:val="0"/>
          <w:sz w:val="28"/>
          <w:szCs w:val="28"/>
          <w:lang w:val="kpv-RU"/>
        </w:rPr>
        <w:t>Арктика – территория диалога” форум вылын. Сійӧ муніс Санкт-Петербургын ПМЭФ-2023 дырйи.</w:t>
      </w:r>
    </w:p>
    <w:p>
      <w:pPr>
        <w:pStyle w:val="Style13"/>
        <w:widowControl/>
        <w:suppressAutoHyphens w:val="true"/>
        <w:bidi w:val="0"/>
        <w:spacing w:lineRule="auto" w:line="360" w:before="0" w:after="0"/>
        <w:ind w:start="0" w:end="0" w:firstLine="709"/>
        <w:contextualSpacing/>
        <w:jc w:val="both"/>
        <w:rPr>
          <w:rFonts w:ascii="Times New Roman" w:hAnsi="Times New Roman"/>
          <w:b w:val="false"/>
          <w:b w:val="false"/>
          <w:bCs w:val="false"/>
          <w:i w:val="false"/>
          <w:i w:val="false"/>
          <w:caps w:val="false"/>
          <w:smallCaps w:val="false"/>
          <w:color w:val="000000"/>
          <w:spacing w:val="0"/>
          <w:sz w:val="28"/>
          <w:szCs w:val="28"/>
          <w:lang w:val="kpv-RU"/>
        </w:rPr>
      </w:pPr>
      <w:r>
        <w:rPr>
          <w:rFonts w:ascii="Times New Roman" w:hAnsi="Times New Roman"/>
          <w:b w:val="false"/>
          <w:bCs w:val="false"/>
          <w:i w:val="false"/>
          <w:caps w:val="false"/>
          <w:smallCaps w:val="false"/>
          <w:color w:val="000000"/>
          <w:spacing w:val="0"/>
          <w:sz w:val="28"/>
          <w:szCs w:val="28"/>
          <w:lang w:val="kpv-RU"/>
        </w:rPr>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val="false"/>
          <w:bCs w:val="false"/>
          <w:i w:val="false"/>
          <w:caps w:val="false"/>
          <w:smallCaps w:val="false"/>
          <w:color w:val="000000"/>
          <w:spacing w:val="0"/>
          <w:sz w:val="28"/>
          <w:szCs w:val="28"/>
          <w:lang w:val="kpv-RU"/>
        </w:rPr>
        <w:t>Кыдзи вӧлі пасйӧма форум вылын, Коми Республикалӧн экономика подулын ломтаса-энергетическӧй да вӧр промышленносьт комплекс. Та дырйи сідзжӧ пыртӧны экономикаын выль помшуӧмъяс да технологияяс, сӧвмӧдӧны мукӧд производство.</w:t>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val="false"/>
          <w:bCs w:val="false"/>
          <w:i w:val="false"/>
          <w:caps w:val="false"/>
          <w:smallCaps w:val="false"/>
          <w:color w:val="000000"/>
          <w:spacing w:val="0"/>
          <w:sz w:val="28"/>
          <w:szCs w:val="28"/>
          <w:lang w:val="kpv-RU"/>
        </w:rPr>
        <w:t>Выль инвестиция проектъяслы отсалан система дасьтӧм серти Россияса Президентлысь тшӧктӧм олӧмӧ пӧртӧм могысь Коми Республикаын пыртӧма выльмӧдӧм Регинвестстандартлысь витнан быть колана юкӧнсӧ: вынсьӧдӧма Регионлысь инвестиция боксянь декларация, артмӧдӧма инвестиция комитет, пыртӧма Инвестиция правилӧ чукӧр, лӧсьӧдӧма Регионлысь инвестиция карта, “Менам бизнес” шӧринлы сетӧма Инвестиция боксянь сӧвмӧдан агентстволысь могъяс.</w:t>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val="false"/>
          <w:bCs w:val="false"/>
          <w:i w:val="false"/>
          <w:caps w:val="false"/>
          <w:smallCaps w:val="false"/>
          <w:color w:val="000000"/>
          <w:spacing w:val="0"/>
          <w:sz w:val="28"/>
          <w:szCs w:val="28"/>
          <w:lang w:val="kpv-RU"/>
        </w:rPr>
        <w:t>Коми Республикаын эмӧсь арктика мутасъясын – Воркутаын, Интаын, Усинскын да Чилимдін районын – бизнес нуӧдӧм вылӧ преференцияяс. Медшӧр нырвизьясысь ӧти – чинтыны проектнӧй документация дасьтан да сӧгласуйтан кадколастъяссӧ, вӧчны восьсаӧн став административнӧй процессӧ, медым ышӧдны инвестируйтӧмӧ.</w:t>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val="false"/>
          <w:bCs w:val="false"/>
          <w:i w:val="false"/>
          <w:caps w:val="false"/>
          <w:smallCaps w:val="false"/>
          <w:color w:val="000000"/>
          <w:spacing w:val="0"/>
          <w:sz w:val="28"/>
          <w:szCs w:val="28"/>
          <w:lang w:val="kpv-RU"/>
        </w:rPr>
        <w:t>Республикаса Веськӧдлан котыр пырӧдчис уджӧ Россияса Президентлӧн тшӧктӧм серти – могмӧдны Арктика зонаын олысь гражданаӧс социальнӧй инфраструктура объектъясӧн – “Ӧтувъя арктическӧй субсидия” серти. 2022 воӧ федеральнӧй сьӧмкудйысь 772 млн шайт веськӧдӧма медшӧр могъяс вылӧ: аэродромнӧй да пӧжарнӧй техника, автобусъяс, коммунальнӧй да лым весалан техника ньӧбӧм, автомашина туйяс дзоньталӧм да усинскса Колва сиктын ФАП стрӧитӧм вылӧ. “Ӧтувъя субсидия” серти ньӧбӧма 100 сайӧ единица техника, а сідзжӧ на дорӧ содтӧд оборудование. 2023 воӧ 259 млн шайт вылӧ ньӧбӧма олысьяслы, тшӧтш и ылі да сьӧкыда воӧдчан олан пунктъясын, судзсяна да бур медицина отсӧг сетӧм вылӧ мобильнӧй оборудование.</w:t>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val="false"/>
          <w:bCs w:val="false"/>
          <w:i w:val="false"/>
          <w:caps w:val="false"/>
          <w:smallCaps w:val="false"/>
          <w:color w:val="000000"/>
          <w:spacing w:val="0"/>
          <w:sz w:val="28"/>
          <w:szCs w:val="28"/>
          <w:lang w:val="kpv-RU"/>
        </w:rPr>
        <w:t>Коми Республикаса Юралысь висьталіс страналы да регионлы тӧдчана инвестиция проектъяс йылысь. Тайӧ “Сосногорск – Индига” кӧрт туй магистраль стрӧитӧм, титан да кварц перъян Пижемскӧй месторождение туялӧм да национальнӧй горнопромышленнӧй кластер лӧсьӧдӧм. Тайӧ ставыс пырӧ Арктика зонаын ӧтувъя Мегапроектӧ.</w:t>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val="false"/>
          <w:bCs w:val="false"/>
          <w:i w:val="false"/>
          <w:caps w:val="false"/>
          <w:smallCaps w:val="false"/>
          <w:color w:val="000000"/>
          <w:spacing w:val="0"/>
          <w:sz w:val="28"/>
          <w:szCs w:val="28"/>
          <w:lang w:val="kpv-RU"/>
        </w:rPr>
        <w:t>“</w:t>
      </w:r>
      <w:r>
        <w:rPr>
          <w:rFonts w:ascii="Times New Roman" w:hAnsi="Times New Roman"/>
          <w:b w:val="false"/>
          <w:bCs w:val="false"/>
          <w:i w:val="false"/>
          <w:caps w:val="false"/>
          <w:smallCaps w:val="false"/>
          <w:color w:val="000000"/>
          <w:spacing w:val="0"/>
          <w:sz w:val="28"/>
          <w:szCs w:val="28"/>
          <w:lang w:val="kpv-RU"/>
        </w:rPr>
        <w:t>Миян уна минеральнӧй месторождение. На отсӧгӧн позьӧ вӧчны стрӧитчан материалъяс. А “Сосногорск-Индига” магистраль ставнас вежас Войвывса саридз туй дорӧ груз нуан логистикасӧ. Таысь кындзи, миян кык сюрс сайӧ консервируйтӧм мусир скважина, найӧ вермасны ковмыны неыджыд мусир компанияяслы. Арктика мутасъясӧ инвестируйтны кӧсйысьыс уна, ӧд тані налы сетӧны уна преференция”, - пасйис Владимир Уйба.</w:t>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val="false"/>
          <w:bCs w:val="false"/>
          <w:i w:val="false"/>
          <w:caps w:val="false"/>
          <w:smallCaps w:val="false"/>
          <w:color w:val="000000"/>
          <w:spacing w:val="0"/>
          <w:sz w:val="28"/>
          <w:szCs w:val="28"/>
          <w:lang w:val="kpv-RU"/>
        </w:rPr>
        <w:t>Регионкостса медыджыд инфраструктура проектъясысь ӧти –  Сыктывкар – Ухта – Печора – Усинск – Наръян-Мар автомашина туй да Усинск районын Печора ю вомӧн пос стрӧитӧм. 2022 воӧ босьтчӧма тайӧс збыльмӧдны – заводитӧма дасьтыны проектнӧй документация, поссӧ кӧсйӧны стрӧитны 2025 – 2027 воясӧ федеральнӧй сьӧм отсӧгӧн. Проектыс сетас позянлун йитны туйяссӧ во гӧгӧр чӧж да сӧвмӧдны Арктика зона абу сӧмын Коми Республикаын, отсалас лӧсьӧдны выль экономика йитӧдъяс да водзӧ сӧвмӧдны Войвывса саридз туй, а озыр ресурснӧй база да транспорт туйяслӧн вомӧнасянінын транзитнӧй сулалӧмыс лоасны подулӧн, медым проектыс вӧлі коланаӧн дыр кад чӧж.</w:t>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val="false"/>
          <w:bCs w:val="false"/>
          <w:i w:val="false"/>
          <w:caps w:val="false"/>
          <w:smallCaps w:val="false"/>
          <w:color w:val="000000"/>
          <w:spacing w:val="0"/>
          <w:sz w:val="28"/>
          <w:szCs w:val="28"/>
          <w:lang w:val="kpv-RU"/>
        </w:rPr>
        <w:t>Сідзжӧ “ЛУКОЙЛ-Коми” компания водзӧ туялӧ Усинскса месторождениеын пермокарбоновӧй куйлӧдъяс. Проектӧ инвестируйтӧма 260 млрд гӧгӧр шайт, 2023 вося тӧвшӧр тӧлысь 1 лун кежлӧ видзӧма 114 млрд гӧгӧр шайт.</w:t>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val="false"/>
          <w:bCs w:val="false"/>
          <w:i w:val="false"/>
          <w:caps w:val="false"/>
          <w:smallCaps w:val="false"/>
          <w:color w:val="000000"/>
          <w:spacing w:val="0"/>
          <w:sz w:val="28"/>
          <w:szCs w:val="28"/>
          <w:lang w:val="kpv-RU"/>
        </w:rPr>
        <w:t xml:space="preserve">Интаын помалӧны стрӧитны кальцийлысь карбид да ферросплавъяс вӧчан завод. Проектсӧ веськӧдӧма суйӧрсайса </w:t>
      </w:r>
      <w:r>
        <w:rPr>
          <w:rFonts w:ascii="Times New Roman" w:hAnsi="Times New Roman"/>
          <w:b w:val="false"/>
          <w:bCs w:val="false"/>
          <w:i w:val="false"/>
          <w:caps w:val="false"/>
          <w:smallCaps w:val="false"/>
          <w:color w:val="000000"/>
          <w:spacing w:val="0"/>
          <w:sz w:val="28"/>
          <w:szCs w:val="28"/>
          <w:lang w:val="kpv-RU"/>
        </w:rPr>
        <w:t>тӧвар</w:t>
      </w:r>
      <w:r>
        <w:rPr>
          <w:rFonts w:ascii="Times New Roman" w:hAnsi="Times New Roman"/>
          <w:b w:val="false"/>
          <w:bCs w:val="false"/>
          <w:i w:val="false"/>
          <w:caps w:val="false"/>
          <w:smallCaps w:val="false"/>
          <w:color w:val="000000"/>
          <w:spacing w:val="0"/>
          <w:sz w:val="28"/>
          <w:szCs w:val="28"/>
          <w:lang w:val="kpv-RU"/>
        </w:rPr>
        <w:t xml:space="preserve"> веж</w:t>
      </w:r>
      <w:r>
        <w:rPr>
          <w:rFonts w:ascii="Times New Roman" w:hAnsi="Times New Roman"/>
          <w:b w:val="false"/>
          <w:bCs w:val="false"/>
          <w:i w:val="false"/>
          <w:caps w:val="false"/>
          <w:smallCaps w:val="false"/>
          <w:color w:val="000000"/>
          <w:spacing w:val="0"/>
          <w:sz w:val="28"/>
          <w:szCs w:val="28"/>
          <w:lang w:val="kpv-RU"/>
        </w:rPr>
        <w:t>ан</w:t>
      </w:r>
      <w:r>
        <w:rPr>
          <w:rFonts w:ascii="Times New Roman" w:hAnsi="Times New Roman"/>
          <w:b w:val="false"/>
          <w:bCs w:val="false"/>
          <w:i w:val="false"/>
          <w:caps w:val="false"/>
          <w:smallCaps w:val="false"/>
          <w:color w:val="000000"/>
          <w:spacing w:val="0"/>
          <w:sz w:val="28"/>
          <w:szCs w:val="28"/>
          <w:lang w:val="kpv-RU"/>
        </w:rPr>
        <w:t xml:space="preserve"> производство </w:t>
      </w:r>
      <w:r>
        <w:rPr>
          <w:rFonts w:ascii="Times New Roman" w:hAnsi="Times New Roman"/>
          <w:b w:val="false"/>
          <w:bCs w:val="false"/>
          <w:i w:val="false"/>
          <w:caps w:val="false"/>
          <w:smallCaps w:val="false"/>
          <w:color w:val="000000"/>
          <w:spacing w:val="0"/>
          <w:sz w:val="28"/>
          <w:szCs w:val="28"/>
          <w:lang w:val="kpv-RU"/>
        </w:rPr>
        <w:t>лӧсьӧдӧм вылӧ</w:t>
      </w:r>
      <w:r>
        <w:rPr>
          <w:rFonts w:ascii="Times New Roman" w:hAnsi="Times New Roman"/>
          <w:b w:val="false"/>
          <w:bCs w:val="false"/>
          <w:i w:val="false"/>
          <w:caps w:val="false"/>
          <w:smallCaps w:val="false"/>
          <w:color w:val="000000"/>
          <w:spacing w:val="0"/>
          <w:sz w:val="28"/>
          <w:szCs w:val="28"/>
          <w:lang w:val="kpv-RU"/>
        </w:rPr>
        <w:t>. Сійӧ лоас Казахстанысь да Китайысь кальцийлысь карбид вузалысьяслы конкурентӧн да сетас позянлун вӧдитчыны татчӧс ресурсъясӧн – коризӧн да из шомӧн, а сідзжӧ могмӧдас прӧдукцияӧн найӧс, кодъяс медъёна вӧдитчӧны кальцийлӧн карбидӧн, – “Соликамскса десульфатор завод”, “Северсталь” компания да мукӧдӧс.</w:t>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val="false"/>
          <w:bCs w:val="false"/>
          <w:i w:val="false"/>
          <w:caps w:val="false"/>
          <w:smallCaps w:val="false"/>
          <w:color w:val="000000"/>
          <w:spacing w:val="0"/>
          <w:sz w:val="28"/>
          <w:szCs w:val="28"/>
          <w:lang w:val="kpv-RU"/>
        </w:rPr>
        <w:t>Россияса Президентлӧн тшӧктӧм серти регионын сӧвмӧдӧны пу керка стрӧитӧм – бизнескӧд ӧтвылысь дасьтӧны этша судтаа пу керкаяслысь проектъяс, сы лыдын гражданаӧс аварийнӧй оланінъясысь мӧдлаӧ овмӧдӧм могысь. Талун кежлӧ керка лэптан дась комплектъяс вӧчӧм вылӧ колана техникаыс да позянлуныс эм “Лузалес” да “ПК Евробрус” компанияяслӧн. Тайӧ предприятиеяслӧн производство вынйӧръясыс сетӧны позянлун дасьтыны вонас 100 квадратнӧй метр площадя 430 гӧгӧр керка лэптан комплект.</w:t>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val="false"/>
          <w:bCs w:val="false"/>
          <w:i w:val="false"/>
          <w:caps w:val="false"/>
          <w:smallCaps w:val="false"/>
          <w:color w:val="000000"/>
          <w:spacing w:val="0"/>
          <w:sz w:val="28"/>
          <w:szCs w:val="28"/>
          <w:lang w:val="kpv-RU"/>
        </w:rPr>
        <w:t>“</w:t>
      </w:r>
      <w:r>
        <w:rPr>
          <w:rFonts w:ascii="Times New Roman" w:hAnsi="Times New Roman"/>
          <w:b w:val="false"/>
          <w:bCs w:val="false"/>
          <w:i w:val="false"/>
          <w:caps w:val="false"/>
          <w:smallCaps w:val="false"/>
          <w:color w:val="000000"/>
          <w:spacing w:val="0"/>
          <w:sz w:val="28"/>
          <w:szCs w:val="28"/>
          <w:lang w:val="kpv-RU"/>
        </w:rPr>
        <w:t>2022 восянь ми вӧр переработайтысьяскӧд сёрнитім сы йылысь, мый позьӧ вӧчны керка лэптан ас комплектъяс, да абу сӧмын ас керкаяс кыпӧдӧм вылӧ, но и социальнӧй юкӧнлы. Таво нин ми кыпӧдам ас комплектысь медводдза керка Воркутаын. А тайӧ Арктика, Войкытшсай. Федеральнӧй да регионса отсӧгӧн ми сетам позянлун миян производительяслы збыльмӧдны производство циклсӧ ас му вылын да та дырйи сӧвмыны”, - гӧгӧрвоӧдіс Владимир Уйба.</w:t>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val="false"/>
          <w:bCs w:val="false"/>
          <w:i w:val="false"/>
          <w:caps w:val="false"/>
          <w:smallCaps w:val="false"/>
          <w:color w:val="000000"/>
          <w:spacing w:val="0"/>
          <w:sz w:val="28"/>
          <w:szCs w:val="28"/>
          <w:lang w:val="kpv-RU"/>
        </w:rPr>
        <w:t>2023 восянь “КомиИнвестПром” компания сідзжӧ кӧсйӧ лӧсьӧдны клеитӧм брус да керка лэптан комплектъяс вӧчан производство. 2024 воӧ татшӧм производствосӧ восьтас “Промтех-инвест” предприятие. Сійӧ кыпӧдас клеитӧм брускысь керка лэптан комплектъяс вӧчӧмсӧ нӧшта 150 единица вылӧ.</w:t>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val="false"/>
          <w:bCs w:val="false"/>
          <w:i w:val="false"/>
          <w:caps w:val="false"/>
          <w:smallCaps w:val="false"/>
          <w:color w:val="000000"/>
          <w:spacing w:val="0"/>
          <w:sz w:val="28"/>
          <w:szCs w:val="28"/>
          <w:lang w:val="kpv-RU"/>
        </w:rPr>
        <w:t>Тайӧ сетас позянлун могмӧдны йӧзӧс, кодъяс кӧсйӧны бурмӧдны олан условиеяссӧ, бур да экологичнӧй оланінӧн. Сідзжӧ проектыс лоас коланаӧн мукӧд регионлы да импортируйтысь страналы. Арктикаса Воркутаын кӧсйӧны стрӧитны 16 патераа олан керка, медым овмӧдны сэтчӧ Елецкӧй посёлокса аварийнӧй керкаясысь 35 мортӧс. Стрӧитчыны кӧсйӧны пу каркас да клеитӧм конструкцияяс подув вылын комплект отсӧгӧн.</w:t>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val="false"/>
          <w:bCs w:val="false"/>
          <w:i w:val="false"/>
          <w:caps w:val="false"/>
          <w:smallCaps w:val="false"/>
          <w:color w:val="000000"/>
          <w:spacing w:val="0"/>
          <w:sz w:val="28"/>
          <w:szCs w:val="28"/>
          <w:lang w:val="kpv-RU"/>
        </w:rPr>
        <w:t>Воркута сӧвмӧдӧм вылӧ выль ышӧданторйӧн лоис сійӧ, мый “Воркутауголь” компания шуис водзӧ уджавны. Сылы отсӧг сетӧм да комплекснӧя уджалӧм могысь регионса Веськӧдлан котыр лӧсьӧдӧ Воркута сӧвмӧдӧм серти 20 во кежлӧ план. Ӧнія кадӧ “Воркутауголь” вӧдитчӧ 3 куйлӧдӧн: Воркутаса, Воргашорса да Юньягаса. 2024 восянь “Воркутауголь” кӧсйӧ уджавны Усинскса месторождениелӧн 1 №-а шахта поле вылын, Воргашорса месторождение вылын, а сідзжӧ паськӧдны содтӧд участок “Юньягаса” куйлӧдӧдз. Тайӧ сетас позянлун водзӧ перйыны восьса ногӧн бур из шом.</w:t>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val="false"/>
          <w:bCs w:val="false"/>
          <w:i w:val="false"/>
          <w:caps w:val="false"/>
          <w:smallCaps w:val="false"/>
          <w:color w:val="000000"/>
          <w:spacing w:val="0"/>
          <w:sz w:val="28"/>
          <w:szCs w:val="28"/>
          <w:lang w:val="kpv-RU"/>
        </w:rPr>
        <w:t>Коми Республикаса Юралысь Владимир Уйба петкӧдліс республикалысь туризмын позянлунъяссӧ.</w:t>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val="false"/>
          <w:bCs w:val="false"/>
          <w:i w:val="false"/>
          <w:caps w:val="false"/>
          <w:smallCaps w:val="false"/>
          <w:color w:val="000000"/>
          <w:spacing w:val="0"/>
          <w:sz w:val="28"/>
          <w:szCs w:val="28"/>
          <w:lang w:val="kpv-RU"/>
        </w:rPr>
        <w:t>“</w:t>
      </w:r>
      <w:r>
        <w:rPr>
          <w:rFonts w:ascii="Times New Roman" w:hAnsi="Times New Roman"/>
          <w:b w:val="false"/>
          <w:bCs w:val="false"/>
          <w:i w:val="false"/>
          <w:caps w:val="false"/>
          <w:smallCaps w:val="false"/>
          <w:color w:val="000000"/>
          <w:spacing w:val="0"/>
          <w:sz w:val="28"/>
          <w:szCs w:val="28"/>
          <w:lang w:val="kpv-RU"/>
        </w:rPr>
        <w:t>Москвасянь Сыктывкарӧдз лэбны колӧ сӧмын час да джын. Сэсся ті веськаланныд аслыспӧлӧс инӧ, кӧні паськалӧны вӧрзьӧдлытӧм вӧръяс, вӧр сора тундра, тундра да Войкытшсай. Маньпупунёр кындзи, мый лоӧ Россияса сизимӧд шензьӧданторйӧн, ми вермам вӧзйыны агротуризм, тшӧтш и Арктикаын. Шуам, республикаса медыджыд арктическӧй муниципалитетын – Чилимдін районын быдтӧны аслыспӧлӧс печораса ыжъясӧс. Таысь кындзи, республикаын позьӧ сӧвмӧдны промышленнӧй туризм. Шуам, позьӧ ветлыны производство вылӧ, кӧні пластик бутылкаысь вӧчӧны кытӧм полотно россияса автопромлы да сынӧдса флотлы. Туризм боксянь миян регионын эм, мый видзӧдны”, - сигӧртіс Коми Республикаса Юралысь Владимир Уйба.</w:t>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val="false"/>
          <w:bCs w:val="false"/>
          <w:i w:val="false"/>
          <w:caps w:val="false"/>
          <w:smallCaps w:val="false"/>
          <w:color w:val="000000"/>
          <w:spacing w:val="0"/>
          <w:sz w:val="28"/>
          <w:szCs w:val="28"/>
          <w:lang w:val="kpv-RU"/>
        </w:rPr>
        <w:t>Коми Республикасянь “</w:t>
      </w:r>
      <w:r>
        <w:rPr>
          <w:rFonts w:ascii="Times New Roman" w:hAnsi="Times New Roman"/>
          <w:b w:val="false"/>
          <w:bCs w:val="false"/>
          <w:i w:val="false"/>
          <w:caps w:val="false"/>
          <w:smallCaps w:val="false"/>
          <w:color w:val="000000"/>
          <w:spacing w:val="0"/>
          <w:sz w:val="28"/>
          <w:szCs w:val="28"/>
          <w:lang w:val="kpv-RU"/>
        </w:rPr>
        <w:t>Арктика – территория диалога” форум вылӧ локтысьяс пӧвстын пудъялісны нималана Маньпупунёр плато вылӧ – Россияса сизим шензьӧдантор пиысь ӧти вылӧ, вертолётӧн ӧти лунся тур. Вермысьӧн лоис Елена Климчук. Финн-угор этнопаркӧ ветлӧмӧн “Йиркаплӧн легендаяс” кык лунся тур вичмис Дмитрий Литковскийлы.</w:t>
      </w:r>
      <w:r>
        <w:br w:type="page"/>
      </w:r>
    </w:p>
    <w:p>
      <w:pPr>
        <w:pStyle w:val="1"/>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val="false"/>
          <w:bCs w:val="false"/>
          <w:i w:val="false"/>
          <w:caps w:val="false"/>
          <w:smallCaps w:val="false"/>
          <w:color w:val="000000"/>
          <w:spacing w:val="0"/>
          <w:sz w:val="28"/>
          <w:szCs w:val="28"/>
          <w:lang w:val="kpv-RU"/>
        </w:rPr>
        <w:t>2023.06.15</w:t>
      </w:r>
    </w:p>
    <w:p>
      <w:pPr>
        <w:pStyle w:val="1"/>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bCs/>
          <w:i w:val="false"/>
          <w:caps w:val="false"/>
          <w:smallCaps w:val="false"/>
          <w:color w:val="000000"/>
          <w:spacing w:val="0"/>
          <w:sz w:val="28"/>
          <w:szCs w:val="28"/>
          <w:lang w:val="kpv-RU"/>
        </w:rPr>
        <w:t>Владимир Уйба: «Инвестиции в регионы – это инвестиции в настоящее и будущее России»</w:t>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Глава региона представил инвестиционный потенциал Республики Коми на форуме «Арктика – территория диалога», который прошёл в рамках ПМЭФ-2023 в г. Санкт-Петербурге.</w:t>
      </w:r>
    </w:p>
    <w:p>
      <w:pPr>
        <w:pStyle w:val="Style13"/>
        <w:widowControl/>
        <w:suppressAutoHyphens w:val="true"/>
        <w:bidi w:val="0"/>
        <w:spacing w:lineRule="auto" w:line="360" w:before="0" w:after="0"/>
        <w:ind w:start="0" w:end="0" w:firstLine="709"/>
        <w:contextualSpacing/>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val="false"/>
          <w:bCs w:val="false"/>
          <w:i w:val="false"/>
          <w:caps w:val="false"/>
          <w:smallCaps w:val="false"/>
          <w:color w:val="000000"/>
          <w:spacing w:val="0"/>
          <w:sz w:val="28"/>
          <w:szCs w:val="28"/>
          <w:lang w:val="kpv-RU"/>
        </w:rPr>
        <w:t>Как было отмечено на форуме, основу экономики Республики Коми составляют топливно-энергетический и лесопромышленный комплекс. При этом также активно внедряются новые экономические решения и перспективные технологии, развиваются альтернативные производственные ниши.</w:t>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color w:val="000000"/>
          <w:sz w:val="28"/>
          <w:szCs w:val="28"/>
        </w:rPr>
        <w:t>Во исполнение поручения Президента России по разработке системы поддержки новых инвестиционных проектов в Республике Коми внедрены все пять обязательных элементов обновленного Регинвестстандарта: утверждена Инвестиционная декларация региона, создан инвестиционный комитет, внедрён Свод инвестиционных правил, создана Инвестиционная карта региона, Центр «Мой бизнес» наделён функциями Агентства инвестиционного развития.</w:t>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color w:val="000000"/>
          <w:sz w:val="28"/>
          <w:szCs w:val="28"/>
        </w:rPr>
        <w:t>В Республике Коми действуют преференции для ведения бизнеса на арктических территориях Воркуты, Инты, Усинска и Усть-Цилемского района. Одно из важнейших направлений – сокращение времени на пути инвестора к старту своего проекта, в частности, сроков подготовки и согласования проектной документации, открытость и прозрачность всех административных процессов как залог комфортного инвестиционного климата.</w:t>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color w:val="000000"/>
          <w:sz w:val="28"/>
          <w:szCs w:val="28"/>
        </w:rPr>
        <w:t>Правительство республики активно включилось в работу по поручению Президента России – обеспечить граждан, проживающих на территории Арктической зоны, объектами социальной инфраструктуры – в рамках «Единой арктической субсидии». В 2022 году 772 млн рублей федеральных средств направлены на первоочередные потребности: приобретение аэродромной и пожарной техники, на покупку автобусов, коммунальной и снегоочистительной техники, на ремонт автомобильных дорог и строительство ФАПа в усинском селе Колва. В рамках освоения «Единой субсидии» закуплено более 100 единиц техники, а также дополнительное оборудование к ней. В 2023 году на 259 млн рублей приобретено дорогостоящее мобильное оборудование для оказания доступной и качественной медицинской помощи населению, в том числе в отдалённых и труднодоступных населенных пунктах.</w:t>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color w:val="000000"/>
          <w:sz w:val="28"/>
          <w:szCs w:val="28"/>
        </w:rPr>
        <w:t>Глава Республики Коми рассказал об инвестпроектах, которые имеют стратегически важное значение для страны и региона. Это строительство железнодорожной магистрали «Сосногорск – Индига», освоение Пижемского месторождения по ресурсам титана и кварца и создание национального горнопромышленного кластера, которые являются составными частями единого Мегапроекта в Арктической зоне.</w:t>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color w:val="000000"/>
          <w:sz w:val="28"/>
          <w:szCs w:val="28"/>
        </w:rPr>
        <w:t>«У нас большое количество разведанных минеральных месторождений, которые могут стать основой для производства строительных материалов. А магистраль «Сосногорск-Индига» в корне изменит логистику по доставке грузов к Северному морскому пути. Кроме того, у нас более двух тысяч законсервированных нефтяных скважин, которые могут быть интересны для небольших нефтяных компаний. Большой интерес для инвесторов представляют Арктические территории, потому что здесь им предоставляется множество преференций», - отметил Владимир Уйба.</w:t>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color w:val="000000"/>
          <w:sz w:val="28"/>
          <w:szCs w:val="28"/>
        </w:rPr>
        <w:t>Один из крупнейших межрегиональных инфраструктурных проектов – строительство автодороги Сыктывкар – Ухта – Печора – Усинск – Нарьян-Мар и моста через реку Печора в Усинском районе. В 2022 году удалось активизировать его реализацию – начата разработка проектной документации, строительство моста запланировано на 2025 – 2027 годы при поддержке федерального финансирования. Проект обеспечит круглогодичную связность дорожной сети и развитие Арктической зоны не только Республики Коми, окажет влияние на формирование новых экономических связей и дальнейшее освоение Северного морского пути, а наличие обширной ресурсной базы и транзитное расположение на пересечении транспортных путей станут залогом формирования долгосрочного транспортного спроса.</w:t>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color w:val="000000"/>
          <w:sz w:val="28"/>
          <w:szCs w:val="28"/>
        </w:rPr>
        <w:t>Также продолжается разработка пермокарбоновой залежи Усинского месторождения компанией «ЛУКОЙЛ-Коми». Объём инвестиций в проект составляет 260 млрд рублей, на 1 января 2023 года освоено порядка 114 млрд рублей.</w:t>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color w:val="000000"/>
          <w:sz w:val="28"/>
          <w:szCs w:val="28"/>
        </w:rPr>
        <w:t>На завершающей стадии находится строительство завода по производству карбида кальция и ферросплавов в моногороде Инта. Проект направлен на создание импортозамещающего производства, которое составит конкуренцию экспортёрам карбида кальция из Казахстана и Китая, и позволит использовать местные ресурсы – известняк и уголь, а также обеспечит продукцией основных потребителей карбида кальция «Соликамский завод десульфаторов», компанию «Северсталь» и других.</w:t>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color w:val="000000"/>
          <w:sz w:val="28"/>
          <w:szCs w:val="28"/>
        </w:rPr>
        <w:t>По поручению Президента России в регионе развивается деревянное домостроение – совместно с бизнесом разрабатываются проекты малоэтажных деревянных домов, в том числе для переселения граждан из аварийного жилья. Необходимыми техническими возможностями и компетенциями для производства готовых домокомплектов на сегодня обладают компании «Лузалес» и «ПК Евробрус». Производственные мощности данных предприятий позволяют выпускать порядка 430 условных домокомплектов в год площадью 100 квадратных метров.</w:t>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color w:val="000000"/>
          <w:sz w:val="28"/>
          <w:szCs w:val="28"/>
        </w:rPr>
        <w:t>«Начиная с 2022 года, мы с лесопереработчиками обсуждали производство собственных домокомплектов, причем не только для индивидуального жилищного строительства, но и для социальной сферы. Уже в этом году мы соберём первый дом из своего домокомплекта в Воркуте. То есть в Арктике, в Заполярье. И все это – реально. Благодаря федеральным и региональным инструментам поддержи, мы даём возможность нашим производителям замыкать весь цикл производства на своей территории и при этом развиваться», - прокомментировал Владимир Уйба.</w:t>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color w:val="000000"/>
          <w:sz w:val="28"/>
          <w:szCs w:val="28"/>
        </w:rPr>
        <w:t>С 2023 года компанией «КомиИнвестПром» также планируется проект по созданию мощностей по производству клееного бруса и домокомплектов. В 2024 году подобную линию запустит предприятие «Промтех-инвест», которое обеспечит прирост производства домокомплектов из клееного бруса ещё на 150 единиц.</w:t>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color w:val="000000"/>
          <w:sz w:val="28"/>
          <w:szCs w:val="28"/>
        </w:rPr>
        <w:t>Это позволит обеспечить людей, которые хотят улучшить жилищные условия, комфортным и экологичным жильём. Также проект сможет заинтересовать другие регионы и страны-импортёры. В суровых условиях арктической Воркуты запланировано строительство 16-квартирного жилого дома для расселения 35 жителей аварийных домов посёлка Елецкий с применением комплекта высокой степени заводской готовности на основе деревянного каркаса и клееных конструкций.</w:t>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color w:val="000000"/>
          <w:sz w:val="28"/>
          <w:szCs w:val="28"/>
        </w:rPr>
        <w:t>Новым импульсом для развития Воркуты стало решение компании «Воркутауголь» продлить свою деятельность на долгосрочную перспективу. В его поддержку и для обеспечения комплексного подхода Правительством региона формируется План развития Воркуты на 20 лет. В настоящее время «Воркутауголь» эксплуатируются 3 месторождения: Воркутское, Воргашорское и Юньягинское. С 2024 года «Воркутауголь» планирует начать разработку шахтного поля № 1 Усинского месторождения, месторождения Воргашорское, а также провести прирезку дополнительного участка к разрезу «Юньягинский», что позволит продлить добычу высококачественного угля (марок К) открытым способом.</w:t>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color w:val="000000"/>
          <w:sz w:val="28"/>
          <w:szCs w:val="28"/>
        </w:rPr>
        <w:t>Глава Коми Владимир Уйба представил туристский потенциал республики.</w:t>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color w:val="000000"/>
          <w:sz w:val="28"/>
          <w:szCs w:val="28"/>
        </w:rPr>
        <w:t>«От Москвы до Сыктывкара лететь всего полтора часа. При этом вы попадаете на уникальную территорию, где есть девственные леса, лесотундра, тундра и Заполярье. В качестве туристического продукта мы можем предложить не только плато Маньпупунёр, которое является седьмым чудом России, но и агротуризм, в том числе в Арктике. Например, в самом большом арктическом муниципалитете республики – Усть-Цилемском районе разводится уникальная порода печорских овец. Кроме того, в республике есть потенциал развития промышленного туризма. Например, можно посетить производство, где из пластиковой бутылки делается нетканое полотно для отечественного автопрома и воздушного флота. В части туризма наш регион очень интересен, у нас есть, что посмотреть», - завершил выступление Глава Республики Коми Владимир Уйба.</w:t>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color w:val="000000"/>
          <w:sz w:val="28"/>
          <w:szCs w:val="28"/>
        </w:rPr>
        <w:t>Среди посетителей форума «Арктика – территория диалога» от Республики Коми состоялся розыгрыш вертолётного однодневного тура на знаменитое плато Маньпупунёр – одно из семи чудес России, его обладателем стала Елена Климчук. Двухдневный тур «Легенды Йиркапа» с посещением Финно-угорского этнопарка выиграл Дмитрий Литковский.</w:t>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color w:val="000000"/>
          <w:sz w:val="28"/>
          <w:szCs w:val="28"/>
        </w:rPr>
        <w:t>Габова 7074</w:t>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color w:val="000000"/>
          <w:sz w:val="28"/>
          <w:szCs w:val="28"/>
        </w:rPr>
        <w:br/>
      </w:r>
    </w:p>
    <w:sectPr>
      <w:type w:val="nextPage"/>
      <w:pgSz w:w="11906" w:h="16838"/>
      <w:pgMar w:left="1701" w:right="1134" w:gutter="0" w:header="0" w:top="1134" w:footer="0" w:bottom="1134"/>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Liberation Serif">
    <w:altName w:val="Times New Roman"/>
    <w:charset w:val="cc" w:characterSet="windows-1251"/>
    <w:family w:val="swiss"/>
    <w:pitch w:val="variable"/>
  </w:font>
  <w:font w:name="Liberation Sans">
    <w:altName w:val="Arial"/>
    <w:charset w:val="cc" w:characterSet="windows-1251"/>
    <w:family w:val="roman"/>
    <w:pitch w:val="variable"/>
  </w:font>
  <w:font w:name="Calibri">
    <w:charset w:val="cc" w:characterSet="windows-1251"/>
    <w:family w:val="roman"/>
    <w:pitch w:val="variable"/>
  </w:font>
  <w:font w:name="Times New Roman">
    <w:charset w:val="cc" w:characterSet="windows-125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start"/>
    </w:pPr>
    <w:rPr>
      <w:rFonts w:ascii="Liberation Serif" w:hAnsi="Liberation Serif" w:eastAsia="NSimSun" w:cs="Lucida Sans"/>
      <w:color w:val="auto"/>
      <w:kern w:val="2"/>
      <w:sz w:val="24"/>
      <w:szCs w:val="24"/>
      <w:lang w:val="ru-RU" w:eastAsia="zh-CN" w:bidi="hi-IN"/>
    </w:rPr>
  </w:style>
  <w:style w:type="paragraph" w:styleId="1">
    <w:name w:val="Heading 1"/>
    <w:basedOn w:val="Style12"/>
    <w:next w:val="Style13"/>
    <w:qFormat/>
    <w:pPr>
      <w:spacing w:before="240" w:after="120"/>
      <w:outlineLvl w:val="0"/>
    </w:pPr>
    <w:rPr>
      <w:rFonts w:ascii="Liberation Serif" w:hAnsi="Liberation Serif" w:eastAsia="NSimSun" w:cs="Lucida Sans"/>
      <w:b/>
      <w:bCs/>
      <w:sz w:val="48"/>
      <w:szCs w:val="48"/>
    </w:rPr>
  </w:style>
  <w:style w:type="paragraph" w:styleId="2">
    <w:name w:val="Heading 2"/>
    <w:basedOn w:val="Style12"/>
    <w:next w:val="Style13"/>
    <w:qFormat/>
    <w:pPr>
      <w:spacing w:before="200" w:after="120"/>
      <w:outlineLvl w:val="1"/>
    </w:pPr>
    <w:rPr>
      <w:b/>
      <w:bCs/>
      <w:sz w:val="32"/>
      <w:szCs w:val="32"/>
    </w:rPr>
  </w:style>
  <w:style w:type="character" w:styleId="7">
    <w:name w:val="Основной текст7"/>
    <w:qFormat/>
    <w:rPr>
      <w:b w:val="false"/>
      <w:bCs w:val="false"/>
      <w:i w:val="false"/>
      <w:iCs w:val="false"/>
      <w:caps w:val="false"/>
      <w:smallCaps w:val="false"/>
      <w:strike w:val="false"/>
      <w:dstrike w:val="false"/>
      <w:spacing w:val="0"/>
      <w:sz w:val="26"/>
      <w:szCs w:val="26"/>
      <w:u w:val="none"/>
    </w:rPr>
  </w:style>
  <w:style w:type="character" w:styleId="DefaultParagraphFont">
    <w:name w:val="Default Paragraph Font"/>
    <w:qFormat/>
    <w:rPr/>
  </w:style>
  <w:style w:type="paragraph" w:styleId="Style12">
    <w:name w:val="Заголовок"/>
    <w:basedOn w:val="Normal"/>
    <w:next w:val="Style13"/>
    <w:qFormat/>
    <w:pPr>
      <w:keepNext w:val="true"/>
      <w:spacing w:before="240" w:after="120"/>
    </w:pPr>
    <w:rPr>
      <w:rFonts w:ascii="Liberation Sans" w:hAnsi="Liberation Sans" w:eastAsia="Microsoft YaHei" w:cs="Lucida Sans"/>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cs="Lucida Sans"/>
    </w:rPr>
  </w:style>
  <w:style w:type="paragraph" w:styleId="Style15">
    <w:name w:val="Caption"/>
    <w:basedOn w:val="Normal"/>
    <w:qFormat/>
    <w:pPr>
      <w:suppressLineNumbers/>
      <w:spacing w:before="120" w:after="120"/>
    </w:pPr>
    <w:rPr>
      <w:rFonts w:cs="Lucida Sans"/>
      <w:i/>
      <w:iCs/>
      <w:sz w:val="24"/>
      <w:szCs w:val="24"/>
    </w:rPr>
  </w:style>
  <w:style w:type="paragraph" w:styleId="Style16">
    <w:name w:val="Указатель"/>
    <w:basedOn w:val="Normal"/>
    <w:qFormat/>
    <w:pPr>
      <w:suppressLineNumbers/>
    </w:pPr>
    <w:rPr>
      <w:rFonts w:cs="Lucida Sans"/>
    </w:rPr>
  </w:style>
  <w:style w:type="paragraph" w:styleId="Style17">
    <w:name w:val="Без интервала"/>
    <w:qFormat/>
    <w:pPr>
      <w:widowControl/>
      <w:suppressAutoHyphens w:val="true"/>
      <w:bidi w:val="0"/>
      <w:spacing w:before="0" w:after="0"/>
      <w:jc w:val="start"/>
    </w:pPr>
    <w:rPr>
      <w:rFonts w:ascii="Calibri" w:hAnsi="Calibri" w:eastAsia="Times New Roman" w:cs="Times New Roman"/>
      <w:color w:val="auto"/>
      <w:kern w:val="2"/>
      <w:sz w:val="22"/>
      <w:szCs w:val="22"/>
      <w:lang w:val="ru-RU" w:eastAsia="zh-CN" w:bidi="ar-SA"/>
    </w:rPr>
  </w:style>
  <w:style w:type="paragraph" w:styleId="NormalTable">
    <w:name w:val="Normal Table"/>
    <w:qFormat/>
    <w:pPr>
      <w:widowControl/>
      <w:suppressAutoHyphens w:val="true"/>
      <w:bidi w:val="0"/>
      <w:spacing w:before="0" w:after="0"/>
      <w:jc w:val="start"/>
      <w:textAlignment w:val="auto"/>
    </w:pPr>
    <w:rPr>
      <w:rFonts w:ascii="Times New Roman" w:hAnsi="Times New Roman" w:eastAsia="Liberation Serif" w:cs="Times New Roman"/>
      <w:color w:val="auto"/>
      <w:kern w:val="2"/>
      <w:sz w:val="20"/>
      <w:szCs w:val="20"/>
      <w:lang w:val="ru-RU" w:eastAsia="ru-RU"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1037</TotalTime>
  <Application>LibreOffice/7.3.7.2$Windows_X86_64 LibreOffice_project/e114eadc50a9ff8d8c8a0567d6da8f454beeb84f</Application>
  <AppVersion>15.0000</AppVersion>
  <Pages>10</Pages>
  <Words>1884</Words>
  <Characters>13287</Characters>
  <CharactersWithSpaces>15172</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2023-06-01T11:42:14Z</dcterms:created>
  <dc:creator/>
  <dc:description/>
  <dc:language>ru-RU</dc:language>
  <cp:lastModifiedBy/>
  <dcterms:modified xsi:type="dcterms:W3CDTF">2023-07-04T17:24:27Z</dcterms:modified>
  <cp:revision>112</cp:revision>
  <dc:subject/>
  <dc:title/>
</cp:coreProperties>
</file>

<file path=docProps/custom.xml><?xml version="1.0" encoding="utf-8"?>
<Properties xmlns="http://schemas.openxmlformats.org/officeDocument/2006/custom-properties" xmlns:vt="http://schemas.openxmlformats.org/officeDocument/2006/docPropsVTypes"/>
</file>