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2023.06.22</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да Вячеслав Фетисов сёрнитісны Коми Республикаын вӧр-ва видзан удж йылысь</w:t>
      </w:r>
    </w:p>
    <w:p>
      <w:pPr>
        <w:pStyle w:val="2"/>
        <w:widowControl/>
        <w:numPr>
          <w:ilvl w:val="1"/>
          <w:numId w:val="1"/>
        </w:numPr>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 xml:space="preserve">Талун, лӧддза-номъя тӧлысь 22 лунӧ, Сыктывкарын Коми Республикаса Юралысь Владимир Уйба удж серти аддзысьліс Каналан Думаса </w:t>
      </w:r>
      <w:r>
        <w:rPr>
          <w:rFonts w:ascii="Times New Roman" w:hAnsi="Times New Roman"/>
          <w:b w:val="false"/>
          <w:bCs w:val="false"/>
          <w:i w:val="false"/>
          <w:caps w:val="false"/>
          <w:smallCaps w:val="false"/>
          <w:color w:val="000000"/>
          <w:spacing w:val="0"/>
          <w:sz w:val="28"/>
          <w:szCs w:val="28"/>
          <w:lang w:val="kpv-RU"/>
        </w:rPr>
        <w:t>Э</w:t>
      </w:r>
      <w:r>
        <w:rPr>
          <w:rFonts w:ascii="Times New Roman" w:hAnsi="Times New Roman"/>
          <w:b w:val="false"/>
          <w:bCs w:val="false"/>
          <w:i w:val="false"/>
          <w:caps w:val="false"/>
          <w:smallCaps w:val="false"/>
          <w:color w:val="000000"/>
          <w:spacing w:val="0"/>
          <w:sz w:val="28"/>
          <w:szCs w:val="28"/>
          <w:lang w:val="kpv-RU"/>
        </w:rPr>
        <w:t>кология, вӧр-ва озырлун да гӧгӧртас видзан комитетӧн веськӧдлысьӧс Медводдза вежысь Вячеслав Фетисовкӧд.</w:t>
      </w:r>
    </w:p>
    <w:p>
      <w:pPr>
        <w:pStyle w:val="Style13"/>
        <w:widowControl/>
        <w:bidi w:val="0"/>
        <w:spacing w:lineRule="auto" w:line="360" w:before="0" w:after="0"/>
        <w:ind w:start="0" w:end="0" w:firstLine="709"/>
        <w:jc w:val="both"/>
        <w:rPr>
          <w:b w:val="false"/>
          <w:b w:val="false"/>
          <w:bCs w:val="false"/>
          <w:i w:val="false"/>
          <w:i w:val="false"/>
          <w:caps w:val="false"/>
          <w:smallCaps w:val="false"/>
          <w:spacing w:val="0"/>
          <w:lang w:val="kpv-RU"/>
        </w:rPr>
      </w:pPr>
      <w:r>
        <w:rPr>
          <w:b w:val="false"/>
          <w:bCs w:val="false"/>
          <w:i w:val="false"/>
          <w:caps w:val="false"/>
          <w:smallCaps w:val="false"/>
          <w:spacing w:val="0"/>
          <w:lang w:val="kpv-RU"/>
        </w:rPr>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 xml:space="preserve">Аддзысьлігӧн сёрнитісны ва объектъяс видзӧм йылысь. 2025 воын Россияса вӧр-ва министерство заводитӧ збыльмӧдны странаса ва объектъяс экология боксянь бурмӧдӧм серти ӧтувъя федеральнӧй проект. 2024 воӧдз лӧсьӧдасны мероприятиеяслысь стӧч лыддьӧг рӧскодсӧ да бӧртассӧ донъялӧмӧн. </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 xml:space="preserve">Коми Республикаын колӧ разьны мытшӧдъяс Эжва-Сыктывса ва узеллӧн ю сёртасъяс бӧрся видзӧдӧм серти. Ю сёртасъяс торксьӧм вӧсна вежсьӧ Сыктывкар бердын Эжва да Сыктыв юяслӧн гидрология серти режимыс. Сыктывкар гӧгӧрын сімӧ Сыктыв юлӧн ойдланіныс. Сёртасъяслӧн вежсьӧм вӧсна лёкмӧ экология да йӧзлӧн олӧмыс. Колӧ аддзыны петантуйяс, кыдзи чинтыны сёртасъяс торксьӧм вӧсна вӧр-валы лёк вӧчӧмсӧ. Та понда колӧ нуӧдны наука-туялан удж, кодӧс колӧ вӧчны тайӧ юкӧнын уджалысь Росгидрометлӧн ведомствоувса организациялы”, - тӧдчӧдіс Владимир Уйба. </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Россияса ва объектъяс экология боксянь бурмӧдан проектӧ наука-туялан удж пыртӧм серти Коми Республикалысь водзмӧстчӧмсӧ ошкисны таво </w:t>
      </w:r>
      <w:r>
        <w:rPr>
          <w:rFonts w:cs="Times New Roman" w:ascii="Times New Roman" w:hAnsi="Times New Roman"/>
          <w:b w:val="false"/>
          <w:i w:val="false"/>
          <w:caps w:val="false"/>
          <w:smallCaps w:val="false"/>
          <w:color w:val="000000"/>
          <w:spacing w:val="0"/>
          <w:sz w:val="28"/>
          <w:szCs w:val="28"/>
          <w:lang w:val="kpv-RU"/>
        </w:rPr>
        <w:t xml:space="preserve">Двина-Печораса Бассейнлӧн ваӧн веськӧдланінса Бассейнӧвӧй сӧвет дырйи. Ва ресурсъяс серти федеральнӧй агентствоӧн юрнуӧдысьлы </w:t>
      </w:r>
      <w:r>
        <w:rPr>
          <w:rFonts w:cs="Times New Roman" w:ascii="Times New Roman" w:hAnsi="Times New Roman"/>
          <w:b w:val="false"/>
          <w:i w:val="false"/>
          <w:caps w:val="false"/>
          <w:smallCaps w:val="false"/>
          <w:color w:val="000000"/>
          <w:spacing w:val="0"/>
          <w:sz w:val="28"/>
          <w:szCs w:val="28"/>
          <w:lang w:val="kpv-RU"/>
        </w:rPr>
        <w:t>р</w:t>
      </w:r>
      <w:r>
        <w:rPr>
          <w:rFonts w:cs="Times New Roman" w:ascii="Times New Roman" w:hAnsi="Times New Roman"/>
          <w:b w:val="false"/>
          <w:i w:val="false"/>
          <w:caps w:val="false"/>
          <w:smallCaps w:val="false"/>
          <w:color w:val="000000"/>
          <w:spacing w:val="0"/>
          <w:sz w:val="28"/>
          <w:szCs w:val="28"/>
          <w:lang w:val="kpv-RU"/>
        </w:rPr>
        <w:t>еспубликасянь ыстӧма Россияса ва объектъяс экология боксянь бурмӧдан выль федеральнӧй проектӧ миянлысь ва объектъяс пыртӧм серти отсӧг сетӧм йылысь ходатайство (тшӧтш и Сыктыв ю, Эжва ю, Печора ю да мукӧд ю).</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Коми Республикаса Юрлаысь шыӧдчис Вячеслав Фетисов дорӧ корӧмӧн, медым сійӧ отсаліс решитны тайӧ юалӧмсӧ. </w:t>
      </w:r>
      <w:r>
        <w:rPr>
          <w:rFonts w:ascii="Times New Roman" w:hAnsi="Times New Roman"/>
          <w:b w:val="false"/>
          <w:bCs w:val="false"/>
          <w:i w:val="false"/>
          <w:caps w:val="false"/>
          <w:smallCaps w:val="false"/>
          <w:color w:val="000000"/>
          <w:spacing w:val="0"/>
          <w:sz w:val="28"/>
          <w:szCs w:val="28"/>
          <w:lang w:val="kpv-RU"/>
        </w:rPr>
        <w:t xml:space="preserve">Каналан Думаса </w:t>
      </w:r>
      <w:r>
        <w:rPr>
          <w:rFonts w:ascii="Times New Roman" w:hAnsi="Times New Roman"/>
          <w:b w:val="false"/>
          <w:bCs w:val="false"/>
          <w:i w:val="false"/>
          <w:caps w:val="false"/>
          <w:smallCaps w:val="false"/>
          <w:color w:val="000000"/>
          <w:spacing w:val="0"/>
          <w:sz w:val="28"/>
          <w:szCs w:val="28"/>
          <w:lang w:val="kpv-RU"/>
        </w:rPr>
        <w:t>Э</w:t>
      </w:r>
      <w:r>
        <w:rPr>
          <w:rFonts w:ascii="Times New Roman" w:hAnsi="Times New Roman"/>
          <w:b w:val="false"/>
          <w:bCs w:val="false"/>
          <w:i w:val="false"/>
          <w:caps w:val="false"/>
          <w:smallCaps w:val="false"/>
          <w:color w:val="000000"/>
          <w:spacing w:val="0"/>
          <w:sz w:val="28"/>
          <w:szCs w:val="28"/>
          <w:lang w:val="kpv-RU"/>
        </w:rPr>
        <w:t xml:space="preserve">кология, вӧр-ва озырлун да гӧгӧртас видзан комитетӧн веськӧдлысьӧс Медводдза вежысь кӧсйысис отсавны. </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1806</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Макарова</w:t>
      </w:r>
      <w:r>
        <w:br w:type="page"/>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i w:val="false"/>
          <w:caps w:val="false"/>
          <w:smallCaps w:val="false"/>
          <w:color w:val="000000"/>
          <w:spacing w:val="0"/>
          <w:sz w:val="28"/>
          <w:szCs w:val="28"/>
          <w:lang w:val="kpv-RU"/>
        </w:rPr>
        <w:t>2023.06.22</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и Вячеслав Фетисов обсудили вопросы природоохранной деятельности в Республике Коми</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Сегодня, 22 июня, в Сыктывкаре состоялась рабочая встреча Главы Республики Коми Владимира Уйба и Первого заместителя председателя Комитета Государственной Думы по экологии, природным ресурсам и охране окружающей среды Вячеслава Фетисова.</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ходе встречи были обсуждены вопросы охраны водных объектов. В 2025 году Минприроды России начинает реализацию единого федерального проекта по экологическому оздоровлению водных объектов страны. До 2024 года будет сформирован конкретный перечень мероприятий с обоснованием объёма расходов и оценкой эффектов.</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 Республике Коми требуется решение проблем регулирования русел рек Вычегдо-Сысольского водного узла. Русловые деформации приводят к изменениям гидрологического режима рек Вычегды и Сысолы в районе Сыктывкара. В пойме реки Сысолы в черте Сыктывкара происходят эрозионные процессы. Изменение естественных русел рек ухудшает экологическую и социальную обстановку. Необходимо найти пути снижения негативных последствий русловых деформаций. Для этого требуется проведение научно-исследовательской работы, которую должна выполнять специализирующаяся в этой области организация, подведомственная Росгидромету», - отметил Владимир Уйба.</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Инициатива Республики Коми по включению научно-исследовательской работы в проект по экологическому оздоровлению водных объектов России была одобрена в этом году на Бассейновом совете Двинско-Печорского бассейнового водного управления. От республики направлено ходатайство в адрес Руководителя Федерального агентства водных ресурсов об оказании содействия по включению наших водных объектов в новый федеральный проект по экологическому оздоровлению водных объектов России (включая р. Сысола, р. Вычегда, р. Печора и ряд других).</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Глава Республики Коми обратился к Вячеславу Фетисову с просьбой помочь в решении этого вопроса. Первый заместитель председателя Комитета Государственной Думы по экологии, природным ресурсам и охране окружающей среды выразил готовность оказать содействие.</w:t>
      </w:r>
    </w:p>
    <w:p>
      <w:pPr>
        <w:pStyle w:val="Style13"/>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1806</w:t>
      </w:r>
    </w:p>
    <w:p>
      <w:pPr>
        <w:pStyle w:val="Normal"/>
        <w:bidi w:val="0"/>
        <w:spacing w:lineRule="auto" w:line="360" w:before="0" w:after="0"/>
        <w:ind w:start="0" w:end="0" w:firstLine="709"/>
        <w:jc w:val="both"/>
        <w:rPr>
          <w:rFonts w:ascii="Times New Roman" w:hAnsi="Times New Roman"/>
          <w:color w:val="000000"/>
          <w:sz w:val="28"/>
          <w:szCs w:val="28"/>
        </w:rPr>
      </w:pPr>
      <w:r>
        <w:rPr/>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numPr>
        <w:ilvl w:val="1"/>
        <w:numId w:val="1"/>
      </w:numPr>
      <w:spacing w:before="200" w:after="120"/>
      <w:outlineLvl w:val="1"/>
    </w:pPr>
    <w:rPr>
      <w:b/>
      <w:bCs/>
      <w:sz w:val="32"/>
      <w:szCs w:val="32"/>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267</TotalTime>
  <Application>LibreOffice/7.3.7.2$Windows_X86_64 LibreOffice_project/e114eadc50a9ff8d8c8a0567d6da8f454beeb84f</Application>
  <AppVersion>15.0000</AppVersion>
  <Pages>4</Pages>
  <Words>493</Words>
  <Characters>3455</Characters>
  <CharactersWithSpaces>3934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2023-06-23T12:35:02Z</dcterms:created>
  <dc:creator/>
  <dc:description/>
  <dc:language>ru-RU</dc:language>
  <cp:lastModifiedBy/>
  <dcterms:modified xsi:type="dcterms:W3CDTF">2023-07-04T17:44:59Z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