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spacing w:lineRule="auto" w:line="360"/>
        <w:ind w:left="0" w:right="0" w:hanging="0"/>
        <w:jc w:val="center"/>
        <w:outlineLvl w:val="0"/>
        <w:rPr>
          <w:b/>
          <w:bCs/>
          <w:sz w:val="26"/>
          <w:szCs w:val="26"/>
          <w:lang w:val="kpv-RU"/>
        </w:rPr>
      </w:pPr>
      <w:r>
        <w:rPr>
          <w:b/>
          <w:bCs/>
          <w:sz w:val="26"/>
          <w:szCs w:val="26"/>
          <w:lang w:val="kpv-RU"/>
        </w:rPr>
        <w:t>КОМИ РЕСПУБЛИКАЛӦН ОЛАНПАС</w:t>
      </w:r>
    </w:p>
    <w:p>
      <w:pPr>
        <w:pStyle w:val="ConsPlusNormal"/>
        <w:spacing w:lineRule="auto" w:line="360"/>
        <w:ind w:left="0" w:right="0" w:hanging="0"/>
        <w:jc w:val="center"/>
        <w:rPr>
          <w:rFonts w:ascii="Times New Roman" w:hAnsi="Times New Roman"/>
          <w:b/>
          <w:bCs/>
          <w:sz w:val="28"/>
          <w:szCs w:val="28"/>
          <w:lang w:val="kpv-RU"/>
        </w:rPr>
      </w:pPr>
      <w:r>
        <w:rPr>
          <w:rFonts w:ascii="Times New Roman" w:hAnsi="Times New Roman"/>
          <w:b/>
          <w:bCs/>
          <w:sz w:val="28"/>
          <w:szCs w:val="28"/>
          <w:lang w:val="kpv-RU"/>
        </w:rPr>
      </w:r>
    </w:p>
    <w:p>
      <w:pPr>
        <w:pStyle w:val="ConsPlusNormal"/>
        <w:spacing w:lineRule="auto" w:line="360"/>
        <w:ind w:left="0" w:right="0" w:hanging="0"/>
        <w:jc w:val="center"/>
        <w:rPr>
          <w:rFonts w:ascii="Times New Roman" w:hAnsi="Times New Roman"/>
          <w:b/>
          <w:bCs/>
          <w:sz w:val="28"/>
          <w:szCs w:val="28"/>
          <w:lang w:val="kpv-RU"/>
        </w:rPr>
      </w:pPr>
      <w:r>
        <w:rPr>
          <w:rFonts w:ascii="Times New Roman" w:hAnsi="Times New Roman"/>
          <w:b/>
          <w:bCs/>
          <w:sz w:val="28"/>
          <w:szCs w:val="28"/>
          <w:lang w:val="kpv-RU"/>
        </w:rPr>
        <w:t>“</w:t>
      </w:r>
      <w:r>
        <w:rPr>
          <w:rFonts w:ascii="Times New Roman" w:hAnsi="Times New Roman"/>
          <w:b/>
          <w:bCs/>
          <w:sz w:val="28"/>
          <w:szCs w:val="28"/>
          <w:lang w:val="kpv-RU"/>
        </w:rPr>
        <w:t>Суйӧрсайса финансӧвӧй инструментъяс” кыввежӧртас гӧгӧрвоӧдан юкӧнын Коми Республикаса ӧткымын оланпастэчас актӧ вежсьӧмъяс пыртӧм йылысь</w:t>
      </w:r>
    </w:p>
    <w:p>
      <w:pPr>
        <w:pStyle w:val="ConsPlusTitle"/>
        <w:jc w:val="center"/>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rPr>
          <w:sz w:val="28"/>
          <w:lang w:val="kpv-RU"/>
        </w:rPr>
      </w:pPr>
      <w:r>
        <w:rPr>
          <w:sz w:val="28"/>
          <w:lang w:val="kpv-RU"/>
        </w:rPr>
      </w:r>
    </w:p>
    <w:p>
      <w:pPr>
        <w:pStyle w:val="1"/>
        <w:spacing w:lineRule="auto" w:line="240"/>
        <w:jc w:val="both"/>
        <w:rPr>
          <w:sz w:val="28"/>
          <w:szCs w:val="28"/>
          <w:lang w:val="kpv-RU"/>
        </w:rPr>
      </w:pPr>
      <w:r>
        <w:rPr>
          <w:sz w:val="28"/>
          <w:szCs w:val="28"/>
          <w:lang w:val="kpv-RU"/>
        </w:rPr>
        <w:t xml:space="preserve">Примитӧма Коми Республикаса </w:t>
      </w:r>
    </w:p>
    <w:p>
      <w:pPr>
        <w:pStyle w:val="1"/>
        <w:widowControl w:val="false"/>
        <w:tabs>
          <w:tab w:val="right" w:pos="9072" w:leader="none"/>
        </w:tabs>
        <w:spacing w:lineRule="auto" w:line="240"/>
        <w:jc w:val="both"/>
        <w:rPr>
          <w:rFonts w:cs="Times New Roman"/>
          <w:b w:val="false"/>
          <w:sz w:val="28"/>
          <w:szCs w:val="28"/>
          <w:lang w:val="kpv-RU"/>
        </w:rPr>
      </w:pPr>
      <w:r>
        <w:rPr>
          <w:rFonts w:cs="Times New Roman"/>
          <w:b w:val="false"/>
          <w:sz w:val="28"/>
          <w:szCs w:val="28"/>
          <w:lang w:val="kpv-RU"/>
        </w:rPr>
        <w:t xml:space="preserve">Каналан Сӧветӧн </w:t>
        <w:tab/>
        <w:t xml:space="preserve">          2017 вося косму тӧлысь</w:t>
      </w:r>
      <w:r>
        <w:rPr>
          <w:rFonts w:cs="Times New Roman"/>
          <w:b w:val="false"/>
          <w:sz w:val="52"/>
          <w:szCs w:val="52"/>
          <w:lang w:val="kpv-RU"/>
        </w:rPr>
        <w:t xml:space="preserve"> </w:t>
      </w:r>
      <w:r>
        <w:rPr>
          <w:rFonts w:cs="Times New Roman"/>
          <w:b w:val="false"/>
          <w:sz w:val="28"/>
          <w:szCs w:val="28"/>
          <w:lang w:val="kpv-RU"/>
        </w:rPr>
        <w:t>20 лунӧ</w:t>
      </w:r>
    </w:p>
    <w:p>
      <w:pPr>
        <w:pStyle w:val="Normal"/>
        <w:spacing w:lineRule="auto" w:line="360"/>
        <w:ind w:left="0" w:right="0" w:firstLine="851"/>
        <w:jc w:val="both"/>
        <w:outlineLvl w:val="0"/>
        <w:rPr>
          <w:rFonts w:eastAsia="Calibri"/>
          <w:b/>
          <w:sz w:val="28"/>
          <w:szCs w:val="28"/>
          <w:lang w:val="kpv-RU"/>
        </w:rPr>
      </w:pPr>
      <w:r>
        <w:rPr>
          <w:rFonts w:eastAsia="Calibri"/>
          <w:b/>
          <w:sz w:val="28"/>
          <w:szCs w:val="28"/>
          <w:lang w:val="kpv-RU"/>
        </w:rPr>
      </w:r>
    </w:p>
    <w:p>
      <w:pPr>
        <w:pStyle w:val="Normal"/>
        <w:spacing w:lineRule="auto" w:line="360"/>
        <w:ind w:left="0" w:right="0" w:firstLine="851"/>
        <w:jc w:val="both"/>
        <w:outlineLvl w:val="0"/>
        <w:rPr>
          <w:rFonts w:eastAsia="Calibri" w:cs="Times New Roman"/>
          <w:b w:val="false"/>
          <w:bCs w:val="false"/>
          <w:color w:val="00000A"/>
          <w:sz w:val="28"/>
          <w:szCs w:val="28"/>
          <w:lang w:val="kpv-RU" w:eastAsia="zh-CN" w:bidi="ar-SA"/>
        </w:rPr>
      </w:pPr>
      <w:r>
        <w:rPr>
          <w:rFonts w:eastAsia="Calibri"/>
          <w:b/>
          <w:sz w:val="28"/>
          <w:szCs w:val="28"/>
          <w:lang w:val="kpv-RU"/>
        </w:rPr>
        <w:t xml:space="preserve">2 статья. </w:t>
      </w:r>
      <w:r>
        <w:rPr>
          <w:rFonts w:eastAsia="Calibri" w:cs="Times New Roman"/>
          <w:b w:val="false"/>
          <w:bCs w:val="false"/>
          <w:color w:val="00000A"/>
          <w:sz w:val="28"/>
          <w:szCs w:val="28"/>
          <w:lang w:val="kpv-RU" w:eastAsia="zh-CN" w:bidi="ar-SA"/>
        </w:rPr>
        <w:t>Пыртны “Коми Республикалӧн Каналан Сӧветса депутатлӧн статус йылысь” Коми Республикаса Оланпаслӧн</w:t>
      </w:r>
      <w:r>
        <w:rPr>
          <w:rFonts w:eastAsia="Calibri" w:cs="Times New Roman"/>
          <w:b w:val="false"/>
          <w:bCs w:val="false"/>
          <w:color w:val="00000A"/>
          <w:sz w:val="28"/>
          <w:szCs w:val="28"/>
          <w:vertAlign w:val="superscript"/>
          <w:lang w:val="kpv-RU" w:eastAsia="zh-CN" w:bidi="ar-SA"/>
        </w:rPr>
        <w:t xml:space="preserve"> </w:t>
      </w:r>
      <w:r>
        <w:rPr>
          <w:rFonts w:eastAsia="Calibri" w:cs="Times New Roman"/>
          <w:b w:val="false"/>
          <w:bCs w:val="false"/>
          <w:color w:val="00000A"/>
          <w:position w:val="0"/>
          <w:sz w:val="28"/>
          <w:sz w:val="28"/>
          <w:szCs w:val="28"/>
          <w:vertAlign w:val="baseline"/>
          <w:lang w:val="kpv-RU" w:eastAsia="zh-CN" w:bidi="ar-SA"/>
        </w:rPr>
        <w:t>3</w:t>
      </w:r>
      <w:r>
        <w:rPr>
          <w:rFonts w:eastAsia="Calibri" w:cs="Times New Roman"/>
          <w:b w:val="false"/>
          <w:bCs w:val="false"/>
          <w:color w:val="00000A"/>
          <w:sz w:val="28"/>
          <w:szCs w:val="28"/>
          <w:lang w:val="kpv-RU" w:eastAsia="zh-CN" w:bidi="ar-SA"/>
        </w:rPr>
        <w:t xml:space="preserve"> статьяӧ (Коми Республикаса канму власьт органъяслӧн индӧд-тшӧктӧмъяс, 2007, 4 №, 4770 ст.; 7 №, 4911 ст.; 2008, 5 №, 205 ст.; 9 №, 426 ст.; 2009, 11 №, 171 ст.; 20 №, 351 ст.; 2011, 5 №, 87 ст.; 14 №, 346 ст.; 23 №, 606 ст.; 2012, 7 №, 172 ст.; 31 №, 694 ст.; 63 №, 1549 ст.; 2013, 5 №, 101 ст.; 17 №, 337 ст., 2014, 33 №, 678 ст.; 2015, 8 №, 89 ст.; 12 №, 153 ст.; 21 №, 271 ст.; 22 №, 303 ст.; 307 ст.; 26 №, 365 ст.; 2016, 4 №, 57 ст.) татшӧм вежсьӧм:</w:t>
      </w:r>
    </w:p>
    <w:p>
      <w:pPr>
        <w:pStyle w:val="Normal"/>
        <w:spacing w:lineRule="auto" w:line="360"/>
        <w:ind w:left="0" w:right="0" w:firstLine="851"/>
        <w:jc w:val="both"/>
        <w:outlineLvl w:val="0"/>
        <w:rPr>
          <w:position w:val="0"/>
          <w:sz w:val="28"/>
          <w:sz w:val="28"/>
          <w:szCs w:val="28"/>
          <w:vertAlign w:val="baseline"/>
          <w:lang w:val="kpv-RU"/>
        </w:rPr>
      </w:pPr>
      <w:r>
        <w:rPr>
          <w:sz w:val="28"/>
          <w:szCs w:val="28"/>
          <w:lang w:val="kpv-RU"/>
        </w:rPr>
        <w:t>1 юкӧнса 13</w:t>
      </w:r>
      <w:r>
        <w:rPr>
          <w:sz w:val="28"/>
          <w:szCs w:val="28"/>
          <w:vertAlign w:val="superscript"/>
          <w:lang w:val="kpv-RU"/>
        </w:rPr>
        <w:t>1</w:t>
      </w:r>
      <w:r>
        <w:rPr>
          <w:sz w:val="28"/>
          <w:szCs w:val="28"/>
          <w:lang w:val="kpv-RU"/>
        </w:rPr>
        <w:t xml:space="preserve"> пунктын “вӧдитчыны наӧн;” кывъяс вежны </w:t>
      </w:r>
      <w:r>
        <w:rPr>
          <w:position w:val="0"/>
          <w:sz w:val="28"/>
          <w:sz w:val="28"/>
          <w:szCs w:val="28"/>
          <w:vertAlign w:val="baseline"/>
          <w:lang w:val="kpv-RU"/>
        </w:rPr>
        <w:t xml:space="preserve"> “вӧдитчыны наӧн. “Суйӧрсайса финансӧвӧй инструментъяс” кыввежӧртасӧн тайӧ Оланпасын вӧдитчӧны сійӧ жӧ вежӧртасын, кутшӧмӧс гӧгӧрвоӧдӧма “Торъя категория йӧзлы Россия Федерация мутас сайын меститчӧм суйӧрсайса банкъясын тшӧтъяс (вкладъяс) восьтыны да кутны, кивыв сьӧм да донаторъяс видзны, суйӧрсайса финансӧвӧй инструментъяс кутны да (либӧ) наӧн вӧдитчыны позьтӧмлун йылысь” Федеральнӧй оланпасӧн;” кывъясӧн.</w:t>
      </w:r>
    </w:p>
    <w:p>
      <w:pPr>
        <w:pStyle w:val="Normal"/>
        <w:spacing w:lineRule="auto" w:line="360"/>
        <w:ind w:left="0" w:right="0" w:firstLine="851"/>
        <w:jc w:val="both"/>
        <w:outlineLvl w:val="0"/>
        <w:rPr>
          <w:rFonts w:eastAsia="Calibri"/>
          <w:sz w:val="28"/>
          <w:szCs w:val="28"/>
          <w:lang w:val="kpv-RU"/>
        </w:rPr>
      </w:pPr>
      <w:r>
        <w:rPr>
          <w:rFonts w:eastAsia="Calibri"/>
          <w:sz w:val="28"/>
          <w:szCs w:val="28"/>
          <w:lang w:val="kpv-RU"/>
        </w:rPr>
      </w:r>
    </w:p>
    <w:p>
      <w:pPr>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2047"/>
        </w:sectPr>
        <w:pStyle w:val="Normal"/>
        <w:spacing w:lineRule="auto" w:line="360"/>
        <w:ind w:left="0" w:right="0" w:firstLine="851"/>
        <w:jc w:val="both"/>
        <w:outlineLvl w:val="0"/>
        <w:rPr>
          <w:rFonts w:eastAsia="Calibri"/>
          <w:b w:val="false"/>
          <w:bCs w:val="false"/>
          <w:sz w:val="28"/>
          <w:szCs w:val="28"/>
          <w:lang w:val="kpv-RU"/>
        </w:rPr>
      </w:pPr>
      <w:r>
        <w:rPr>
          <w:rFonts w:eastAsia="Calibri"/>
          <w:b/>
          <w:sz w:val="28"/>
          <w:szCs w:val="28"/>
          <w:lang w:val="kpv-RU"/>
        </w:rPr>
        <w:t xml:space="preserve">4 статья. </w:t>
      </w:r>
      <w:r>
        <w:rPr>
          <w:rFonts w:eastAsia="Calibri"/>
          <w:b w:val="false"/>
          <w:bCs w:val="false"/>
          <w:sz w:val="28"/>
          <w:szCs w:val="28"/>
          <w:lang w:val="kpv-RU"/>
        </w:rPr>
        <w:t>Пыртны “Коми Республикаын бӧрйысьӧмъяс да референдумъяс йылысь” Коми Республикаса Оланпаслӧн 38 статьяӧ (Коми Республикаса канму власьт органъяслӧн индӧд-тшӧктӧмъяс, 2010, 36 №, 839 ст.; 44 №, 1012 ст.; 2011, 23 №, 605 ст.; 50 №, 1483 ст.; 2012, 21 №, 477 ст.; 34 №, 785 ст.; 71 №, 1838 ст.; 2013, 18 №, 373 ст.; 32 №, 596 ст.; 2014, 9 №, 112 ст.; 13 №, 208 ст.; 16 №, 292 ст.; 27 №, 526 ст.; 35 №, 722 ст.; 2015, 8 №, 94 ст.; 26 №, 365 ст.; 2016, 1 №, 3 ст.; 6 №, 78 ст.; 10 №, 118 ст.; 20 №, 301 ст.) татшӧм вежсьӧмъяс:</w:t>
      </w:r>
    </w:p>
    <w:p>
      <w:pPr>
        <w:pStyle w:val="Normal"/>
        <w:spacing w:lineRule="auto" w:line="360"/>
        <w:ind w:left="0" w:right="0" w:firstLine="851"/>
        <w:jc w:val="both"/>
        <w:outlineLvl w:val="0"/>
        <w:rPr>
          <w:rFonts w:eastAsia="Calibri"/>
          <w:sz w:val="28"/>
          <w:szCs w:val="28"/>
          <w:lang w:val="kpv-RU"/>
        </w:rPr>
      </w:pPr>
      <w:r>
        <w:rPr>
          <w:rFonts w:eastAsia="Calibri"/>
          <w:sz w:val="28"/>
          <w:szCs w:val="28"/>
          <w:lang w:val="kpv-RU"/>
        </w:rPr>
        <w:t xml:space="preserve"> </w:t>
      </w:r>
      <w:r>
        <w:rPr>
          <w:rFonts w:eastAsia="Calibri"/>
          <w:sz w:val="28"/>
          <w:szCs w:val="28"/>
          <w:lang w:val="kpv-RU"/>
        </w:rPr>
        <w:t>1</w:t>
      </w:r>
      <w:r>
        <w:rPr>
          <w:rFonts w:eastAsia="Calibri"/>
          <w:sz w:val="28"/>
          <w:szCs w:val="28"/>
          <w:vertAlign w:val="superscript"/>
          <w:lang w:val="kpv-RU"/>
        </w:rPr>
        <w:t xml:space="preserve">1 </w:t>
      </w:r>
      <w:r>
        <w:rPr>
          <w:rFonts w:eastAsia="Calibri"/>
          <w:sz w:val="28"/>
          <w:szCs w:val="28"/>
          <w:lang w:val="kpv-RU"/>
        </w:rPr>
        <w:t>юкӧнын:</w:t>
      </w:r>
    </w:p>
    <w:p>
      <w:pPr>
        <w:pStyle w:val="Normal"/>
        <w:spacing w:lineRule="auto" w:line="360"/>
        <w:ind w:left="0" w:right="0" w:firstLine="851"/>
        <w:jc w:val="both"/>
        <w:outlineLvl w:val="0"/>
        <w:rPr>
          <w:rFonts w:eastAsia="Calibri"/>
          <w:position w:val="0"/>
          <w:sz w:val="28"/>
          <w:sz w:val="28"/>
          <w:szCs w:val="28"/>
          <w:vertAlign w:val="baseline"/>
          <w:lang w:val="kpv-RU"/>
        </w:rPr>
      </w:pPr>
      <w:r>
        <w:rPr>
          <w:rFonts w:eastAsia="Calibri"/>
          <w:sz w:val="28"/>
          <w:szCs w:val="28"/>
          <w:lang w:val="kpv-RU"/>
        </w:rPr>
        <w:t>1) медводдза абзацӧ содтыны татшӧм сюрӧса сёрникузя: Т</w:t>
      </w:r>
      <w:r>
        <w:rPr>
          <w:rFonts w:eastAsia="Calibri"/>
          <w:position w:val="0"/>
          <w:sz w:val="28"/>
          <w:sz w:val="28"/>
          <w:szCs w:val="28"/>
          <w:vertAlign w:val="baseline"/>
          <w:lang w:val="kpv-RU"/>
        </w:rPr>
        <w:t xml:space="preserve">айӧ юкӧнын </w:t>
      </w:r>
      <w:r>
        <w:rPr>
          <w:rFonts w:eastAsia="Calibri"/>
          <w:sz w:val="28"/>
          <w:szCs w:val="28"/>
          <w:lang w:val="kpv-RU"/>
        </w:rPr>
        <w:t>“с</w:t>
      </w:r>
      <w:r>
        <w:rPr>
          <w:rFonts w:eastAsia="Calibri"/>
          <w:position w:val="0"/>
          <w:sz w:val="28"/>
          <w:sz w:val="28"/>
          <w:szCs w:val="28"/>
          <w:vertAlign w:val="baseline"/>
          <w:lang w:val="kpv-RU"/>
        </w:rPr>
        <w:t xml:space="preserve">уйӧрсайса финансӧвӧй инструментъяс” кыввежӧртасӧн </w:t>
      </w:r>
      <w:r>
        <w:rPr>
          <w:rFonts w:eastAsia="Calibri"/>
          <w:b w:val="false"/>
          <w:bCs w:val="false"/>
          <w:position w:val="0"/>
          <w:sz w:val="28"/>
          <w:sz w:val="28"/>
          <w:szCs w:val="28"/>
          <w:vertAlign w:val="baseline"/>
          <w:lang w:val="kpv-RU"/>
        </w:rPr>
        <w:t>вӧдитчӧны</w:t>
      </w:r>
      <w:r>
        <w:rPr>
          <w:rFonts w:eastAsia="Calibri"/>
          <w:position w:val="0"/>
          <w:sz w:val="28"/>
          <w:sz w:val="28"/>
          <w:szCs w:val="28"/>
          <w:vertAlign w:val="baseline"/>
          <w:lang w:val="kpv-RU"/>
        </w:rPr>
        <w:t xml:space="preserve"> сійӧ жӧ вежӧртасын, кутшӧмӧс гӧгӧрвоӧдӧма “Торъя категория йӧзлы Россия Федерация мутас сайын меститчӧм суйӧрсайса банкъясын тшӧтъяс (вкладъяс) восьтыны да кутны, кивыв сьӧм да донаторъяс видзны, суйӧрсайса финансӧвӧй инструментъяс кутны да (либӧ) наӧн вӧдитчыны позьтӧмлун йылысь” Федеральнӧй оланпасӧн.”;</w:t>
      </w:r>
    </w:p>
    <w:p>
      <w:pPr>
        <w:pStyle w:val="Normal"/>
        <w:spacing w:lineRule="auto" w:line="360"/>
        <w:ind w:left="0" w:right="0" w:firstLine="851"/>
        <w:jc w:val="both"/>
        <w:outlineLvl w:val="0"/>
        <w:rPr>
          <w:rFonts w:eastAsia="Calibri"/>
          <w:sz w:val="28"/>
          <w:szCs w:val="28"/>
          <w:lang w:val="kpv-RU"/>
        </w:rPr>
      </w:pPr>
      <w:r>
        <w:rPr>
          <w:rFonts w:eastAsia="Calibri"/>
          <w:sz w:val="28"/>
          <w:szCs w:val="28"/>
          <w:lang w:val="kpv-RU"/>
        </w:rPr>
        <w:t>2) мӧд абзац гижны тадзи:</w:t>
      </w:r>
    </w:p>
    <w:p>
      <w:pPr>
        <w:pStyle w:val="Normal"/>
        <w:spacing w:lineRule="auto" w:line="360"/>
        <w:ind w:left="0" w:right="0" w:firstLine="851"/>
        <w:jc w:val="both"/>
        <w:outlineLvl w:val="0"/>
        <w:rPr>
          <w:rFonts w:eastAsia="Calibri"/>
          <w:sz w:val="28"/>
          <w:szCs w:val="28"/>
          <w:lang w:val="kpv-RU"/>
        </w:rPr>
      </w:pPr>
      <w:r>
        <w:rPr>
          <w:rFonts w:eastAsia="Calibri"/>
          <w:sz w:val="28"/>
          <w:szCs w:val="28"/>
          <w:lang w:val="kpv-RU"/>
        </w:rPr>
        <w:t>“</w:t>
      </w:r>
      <w:r>
        <w:rPr>
          <w:rFonts w:eastAsia="Calibri"/>
          <w:sz w:val="28"/>
          <w:szCs w:val="28"/>
          <w:lang w:val="kpv-RU"/>
        </w:rPr>
        <w:t>Тайӧ юкӧнӧн урчитӧм корӧмъяс збыльмӧдӧмсӧ прӧверитӧны подувъяс серти, кутшӧмъясӧс урчитӧма тайӧ юкӧнлӧн медводдза абзацын индӧм Федеральнӧй оланпасӧн.”.</w:t>
      </w:r>
    </w:p>
    <w:p>
      <w:pPr>
        <w:pStyle w:val="Normal"/>
        <w:spacing w:lineRule="auto" w:line="360"/>
        <w:ind w:left="0" w:right="0" w:firstLine="851"/>
        <w:jc w:val="both"/>
        <w:outlineLvl w:val="0"/>
        <w:rPr/>
      </w:pPr>
      <w:r>
        <w:rPr/>
      </w:r>
    </w:p>
    <w:p>
      <w:pPr>
        <w:pStyle w:val="Normal"/>
        <w:jc w:val="both"/>
        <w:rPr>
          <w:sz w:val="28"/>
          <w:szCs w:val="28"/>
          <w:lang w:val="kpv-RU"/>
        </w:rPr>
      </w:pPr>
      <w:r>
        <w:rPr>
          <w:sz w:val="28"/>
          <w:szCs w:val="28"/>
          <w:lang w:val="kpv-RU"/>
        </w:rPr>
      </w:r>
    </w:p>
    <w:p>
      <w:pPr>
        <w:pStyle w:val="Normal"/>
        <w:jc w:val="both"/>
        <w:rPr>
          <w:sz w:val="28"/>
          <w:szCs w:val="28"/>
          <w:lang w:val="kpv-RU"/>
        </w:rPr>
      </w:pPr>
      <w:r>
        <w:rPr>
          <w:sz w:val="28"/>
          <w:szCs w:val="28"/>
          <w:lang w:val="kpv-RU"/>
        </w:rPr>
      </w:r>
    </w:p>
    <w:p>
      <w:pPr>
        <w:pStyle w:val="Normal"/>
        <w:spacing w:lineRule="auto" w:line="360"/>
        <w:ind w:left="0" w:right="-141" w:hanging="0"/>
        <w:jc w:val="both"/>
        <w:rPr>
          <w:sz w:val="28"/>
          <w:szCs w:val="28"/>
          <w:lang w:val="kpv-RU"/>
        </w:rPr>
      </w:pPr>
      <w:r>
        <w:rPr>
          <w:sz w:val="28"/>
          <w:szCs w:val="28"/>
          <w:lang w:val="kpv-RU"/>
        </w:rPr>
        <w:t xml:space="preserve">Коми Республикаса Юралысь </w:t>
        <w:tab/>
        <w:tab/>
        <w:tab/>
        <w:tab/>
        <w:t xml:space="preserve"> </w:t>
        <w:tab/>
        <w:t xml:space="preserve">   С.А. Гапликов</w:t>
      </w:r>
    </w:p>
    <w:p>
      <w:pPr>
        <w:pStyle w:val="Normal"/>
        <w:tabs>
          <w:tab w:val="left" w:pos="9355" w:leader="none"/>
        </w:tabs>
        <w:spacing w:lineRule="auto" w:line="360"/>
        <w:jc w:val="both"/>
        <w:outlineLvl w:val="0"/>
        <w:rPr>
          <w:sz w:val="28"/>
          <w:szCs w:val="28"/>
          <w:lang w:val="kpv-RU"/>
        </w:rPr>
      </w:pPr>
      <w:r>
        <w:rPr>
          <w:sz w:val="28"/>
          <w:szCs w:val="28"/>
          <w:lang w:val="kpv-RU"/>
        </w:rPr>
      </w:r>
    </w:p>
    <w:p>
      <w:pPr>
        <w:pStyle w:val="Normal"/>
        <w:tabs>
          <w:tab w:val="left" w:pos="9355" w:leader="none"/>
        </w:tabs>
        <w:spacing w:lineRule="auto" w:line="360"/>
        <w:jc w:val="both"/>
        <w:outlineLvl w:val="0"/>
        <w:rPr>
          <w:sz w:val="28"/>
          <w:szCs w:val="28"/>
          <w:lang w:val="kpv-RU"/>
        </w:rPr>
      </w:pPr>
      <w:r>
        <w:rPr>
          <w:sz w:val="28"/>
          <w:szCs w:val="28"/>
          <w:lang w:val="kpv-RU"/>
        </w:rPr>
        <w:t>Сыктывкар</w:t>
      </w:r>
    </w:p>
    <w:p>
      <w:pPr>
        <w:pStyle w:val="Normal"/>
        <w:tabs>
          <w:tab w:val="left" w:pos="9355" w:leader="none"/>
        </w:tabs>
        <w:spacing w:lineRule="auto" w:line="360"/>
        <w:jc w:val="both"/>
        <w:outlineLvl w:val="0"/>
        <w:rPr>
          <w:sz w:val="28"/>
          <w:szCs w:val="28"/>
          <w:lang w:val="kpv-RU"/>
        </w:rPr>
      </w:pPr>
      <w:r>
        <w:rPr>
          <w:sz w:val="28"/>
          <w:szCs w:val="28"/>
          <w:lang w:val="kpv-RU"/>
        </w:rPr>
        <w:t>2017 вося косму тӧлысь 26 лун</w:t>
      </w:r>
    </w:p>
    <w:p>
      <w:pPr>
        <w:pStyle w:val="Normal"/>
        <w:tabs>
          <w:tab w:val="left" w:pos="9355" w:leader="none"/>
        </w:tabs>
        <w:spacing w:lineRule="auto" w:line="360"/>
        <w:ind w:left="0" w:right="-141" w:hanging="0"/>
        <w:jc w:val="both"/>
        <w:outlineLvl w:val="0"/>
        <w:rPr>
          <w:sz w:val="28"/>
          <w:szCs w:val="28"/>
          <w:lang w:val="kpv-RU"/>
        </w:rPr>
      </w:pPr>
      <w:r>
        <w:rPr>
          <w:sz w:val="28"/>
          <w:szCs w:val="28"/>
          <w:lang w:val="kpv-RU"/>
        </w:rPr>
        <w:t>36-РЗ №</w:t>
      </w:r>
    </w:p>
    <w:sectPr>
      <w:headerReference w:type="default" r:id="rId3"/>
      <w:headerReference w:type="first" r:id="rId4"/>
      <w:type w:val="nextPage"/>
      <w:pgSz w:w="11906" w:h="16838"/>
      <w:pgMar w:left="1418" w:right="1418" w:header="709" w:top="1134" w:footer="0" w:bottom="1134"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9"/>
      <w:jc w:val="right"/>
      <w:rPr/>
    </w:pPr>
    <w:r>
      <w:rPr/>
      <w:fldChar w:fldCharType="begin"/>
    </w:r>
    <w:r>
      <w:instrText> PAGE </w:instrText>
    </w:r>
    <w:r>
      <w:fldChar w:fldCharType="separate"/>
    </w:r>
    <w:r>
      <w:t>3</w:t>
    </w:r>
    <w:r>
      <w:fldChar w:fldCharType="end"/>
    </w:r>
  </w:p>
  <w:p>
    <w:pPr>
      <w:pStyle w:val="Style19"/>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9"/>
      <w:jc w:val="right"/>
      <w:rPr/>
    </w:pPr>
    <w:r>
      <w:rPr/>
      <w:fldChar w:fldCharType="begin"/>
    </w:r>
    <w:r>
      <w:instrText> PAGE </w:instrText>
    </w:r>
    <w:r>
      <w:fldChar w:fldCharType="separate"/>
    </w:r>
    <w:r>
      <w:t>3</w:t>
    </w:r>
    <w:r>
      <w:fldChar w:fldCharType="end"/>
    </w:r>
  </w:p>
  <w:p>
    <w:pPr>
      <w:pStyle w:val="Style19"/>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9"/>
      <w:jc w:val="right"/>
      <w:rPr/>
    </w:pPr>
    <w:r>
      <w:rPr/>
      <w:fldChar w:fldCharType="begin"/>
    </w:r>
    <w:r>
      <w:instrText> PAGE </w:instrText>
    </w:r>
    <w:r>
      <w:fldChar w:fldCharType="separate"/>
    </w:r>
    <w:r>
      <w:t>2</w:t>
    </w:r>
    <w:r>
      <w:fldChar w:fldCharType="end"/>
    </w:r>
  </w:p>
  <w:p>
    <w:pPr>
      <w:pStyle w:val="Style19"/>
      <w:jc w:val="right"/>
      <w:rPr/>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0"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8217b8"/>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ru-RU" w:eastAsia="ru-RU" w:bidi="ar-SA"/>
    </w:rPr>
  </w:style>
  <w:style w:type="paragraph" w:styleId="1">
    <w:name w:val="Заголовок 1"/>
    <w:qFormat/>
    <w:link w:val="10"/>
    <w:rsid w:val="008217b8"/>
    <w:basedOn w:val="Normal"/>
    <w:pPr>
      <w:keepNext/>
      <w:jc w:val="center"/>
      <w:outlineLvl w:val="0"/>
    </w:pPr>
    <w:rPr>
      <w:sz w:val="56"/>
    </w:rPr>
  </w:style>
  <w:style w:type="paragraph" w:styleId="2">
    <w:name w:val="Заголовок 2"/>
    <w:qFormat/>
    <w:link w:val="20"/>
    <w:rsid w:val="008217b8"/>
    <w:basedOn w:val="Normal"/>
    <w:pPr>
      <w:keepNext/>
      <w:jc w:val="center"/>
      <w:outlineLvl w:val="1"/>
    </w:pPr>
    <w:rPr>
      <w:b/>
      <w:sz w:val="40"/>
    </w:rPr>
  </w:style>
  <w:style w:type="paragraph" w:styleId="3">
    <w:name w:val="Заголовок 3"/>
    <w:qFormat/>
    <w:link w:val="30"/>
    <w:rsid w:val="008217b8"/>
    <w:basedOn w:val="Normal"/>
    <w:pPr>
      <w:keepNext/>
      <w:jc w:val="center"/>
      <w:outlineLvl w:val="2"/>
    </w:pPr>
    <w:rPr>
      <w:sz w:val="40"/>
    </w:rPr>
  </w:style>
  <w:style w:type="paragraph" w:styleId="9">
    <w:name w:val="Заголовок 9"/>
    <w:qFormat/>
    <w:link w:val="90"/>
    <w:rsid w:val="008217b8"/>
    <w:basedOn w:val="Normal"/>
    <w:pPr>
      <w:keepNext/>
      <w:jc w:val="right"/>
      <w:outlineLvl w:val="8"/>
    </w:pPr>
    <w:rPr>
      <w:sz w:val="28"/>
    </w:rPr>
  </w:style>
  <w:style w:type="character" w:styleId="DefaultParagraphFont" w:default="1">
    <w:name w:val="Default Paragraph Font"/>
    <w:uiPriority w:val="1"/>
    <w:semiHidden/>
    <w:unhideWhenUsed/>
    <w:rPr/>
  </w:style>
  <w:style w:type="character" w:styleId="11" w:customStyle="1">
    <w:name w:val="Заголовок 1 Знак"/>
    <w:link w:val="1"/>
    <w:rsid w:val="008217b8"/>
    <w:basedOn w:val="DefaultParagraphFont"/>
    <w:rPr>
      <w:rFonts w:ascii="Times New Roman" w:hAnsi="Times New Roman" w:eastAsia="Times New Roman" w:cs="Times New Roman"/>
      <w:sz w:val="56"/>
      <w:szCs w:val="20"/>
      <w:lang w:eastAsia="ru-RU"/>
    </w:rPr>
  </w:style>
  <w:style w:type="character" w:styleId="21" w:customStyle="1">
    <w:name w:val="Заголовок 2 Знак"/>
    <w:link w:val="2"/>
    <w:rsid w:val="008217b8"/>
    <w:basedOn w:val="DefaultParagraphFont"/>
    <w:rPr>
      <w:rFonts w:ascii="Times New Roman" w:hAnsi="Times New Roman" w:eastAsia="Times New Roman" w:cs="Times New Roman"/>
      <w:b/>
      <w:sz w:val="40"/>
      <w:szCs w:val="20"/>
      <w:lang w:eastAsia="ru-RU"/>
    </w:rPr>
  </w:style>
  <w:style w:type="character" w:styleId="31" w:customStyle="1">
    <w:name w:val="Заголовок 3 Знак"/>
    <w:link w:val="3"/>
    <w:rsid w:val="008217b8"/>
    <w:basedOn w:val="DefaultParagraphFont"/>
    <w:rPr>
      <w:rFonts w:ascii="Times New Roman" w:hAnsi="Times New Roman" w:eastAsia="Times New Roman" w:cs="Times New Roman"/>
      <w:sz w:val="40"/>
      <w:szCs w:val="20"/>
      <w:lang w:eastAsia="ru-RU"/>
    </w:rPr>
  </w:style>
  <w:style w:type="character" w:styleId="91" w:customStyle="1">
    <w:name w:val="Заголовок 9 Знак"/>
    <w:link w:val="9"/>
    <w:rsid w:val="008217b8"/>
    <w:basedOn w:val="DefaultParagraphFont"/>
    <w:rPr>
      <w:rFonts w:ascii="Times New Roman" w:hAnsi="Times New Roman" w:eastAsia="Times New Roman" w:cs="Times New Roman"/>
      <w:sz w:val="28"/>
      <w:szCs w:val="20"/>
      <w:lang w:eastAsia="ru-RU"/>
    </w:rPr>
  </w:style>
  <w:style w:type="character" w:styleId="Style10" w:customStyle="1">
    <w:name w:val="Название Знак"/>
    <w:link w:val="a3"/>
    <w:rsid w:val="008217b8"/>
    <w:basedOn w:val="DefaultParagraphFont"/>
    <w:rPr>
      <w:rFonts w:ascii="Times New Roman" w:hAnsi="Times New Roman" w:eastAsia="Times New Roman" w:cs="Times New Roman"/>
      <w:sz w:val="28"/>
      <w:szCs w:val="20"/>
      <w:lang w:eastAsia="ru-RU"/>
    </w:rPr>
  </w:style>
  <w:style w:type="character" w:styleId="Style11" w:customStyle="1">
    <w:name w:val="Верхний колонтитул Знак"/>
    <w:uiPriority w:val="99"/>
    <w:link w:val="a5"/>
    <w:rsid w:val="00715275"/>
    <w:basedOn w:val="DefaultParagraphFont"/>
    <w:rPr>
      <w:rFonts w:ascii="Times New Roman" w:hAnsi="Times New Roman" w:eastAsia="Times New Roman" w:cs="Times New Roman"/>
      <w:sz w:val="20"/>
      <w:szCs w:val="20"/>
      <w:lang w:eastAsia="ru-RU"/>
    </w:rPr>
  </w:style>
  <w:style w:type="character" w:styleId="Style12" w:customStyle="1">
    <w:name w:val="Нижний колонтитул Знак"/>
    <w:uiPriority w:val="99"/>
    <w:link w:val="a7"/>
    <w:rsid w:val="00715275"/>
    <w:basedOn w:val="DefaultParagraphFont"/>
    <w:rPr>
      <w:rFonts w:ascii="Times New Roman" w:hAnsi="Times New Roman" w:eastAsia="Times New Roman" w:cs="Times New Roman"/>
      <w:sz w:val="20"/>
      <w:szCs w:val="20"/>
      <w:lang w:eastAsia="ru-RU"/>
    </w:rPr>
  </w:style>
  <w:style w:type="paragraph" w:styleId="Style13">
    <w:name w:val="Заголовок"/>
    <w:basedOn w:val="Normal"/>
    <w:next w:val="Style14"/>
    <w:pPr>
      <w:keepNext/>
      <w:spacing w:before="240" w:after="120"/>
    </w:pPr>
    <w:rPr>
      <w:rFonts w:ascii="Liberation Sans" w:hAnsi="Liberation Sans" w:eastAsia="Droid Sans Fallback" w:cs="FreeSans"/>
      <w:sz w:val="28"/>
      <w:szCs w:val="28"/>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FreeSans"/>
    </w:rPr>
  </w:style>
  <w:style w:type="paragraph" w:styleId="Style16">
    <w:name w:val="Название"/>
    <w:basedOn w:val="Normal"/>
    <w:pPr>
      <w:suppressLineNumbers/>
      <w:spacing w:before="120" w:after="120"/>
    </w:pPr>
    <w:rPr>
      <w:rFonts w:cs="FreeSans"/>
      <w:i/>
      <w:iCs/>
      <w:sz w:val="24"/>
      <w:szCs w:val="24"/>
    </w:rPr>
  </w:style>
  <w:style w:type="paragraph" w:styleId="Style17">
    <w:name w:val="Указатель"/>
    <w:basedOn w:val="Normal"/>
    <w:pPr>
      <w:suppressLineNumbers/>
    </w:pPr>
    <w:rPr>
      <w:rFonts w:cs="FreeSans"/>
    </w:rPr>
  </w:style>
  <w:style w:type="paragraph" w:styleId="ConsPlusNormal" w:customStyle="1">
    <w:name w:val="ConsPlusNormal"/>
    <w:rsid w:val="008217b8"/>
    <w:pPr>
      <w:widowControl/>
      <w:suppressAutoHyphens w:val="true"/>
      <w:bidi w:val="0"/>
      <w:spacing w:lineRule="auto" w:line="240" w:before="0" w:after="0"/>
      <w:ind w:left="0" w:right="0" w:firstLine="720"/>
      <w:jc w:val="left"/>
    </w:pPr>
    <w:rPr>
      <w:rFonts w:ascii="Arial" w:hAnsi="Arial" w:eastAsia="Times New Roman" w:cs="Times New Roman"/>
      <w:color w:val="00000A"/>
      <w:sz w:val="20"/>
      <w:szCs w:val="20"/>
      <w:lang w:val="ru-RU" w:eastAsia="ru-RU" w:bidi="ar-SA"/>
    </w:rPr>
  </w:style>
  <w:style w:type="paragraph" w:styleId="ConsPlusTitle" w:customStyle="1">
    <w:name w:val="ConsPlusTitle"/>
    <w:rsid w:val="008217b8"/>
    <w:pPr>
      <w:widowControl w:val="false"/>
      <w:suppressAutoHyphens w:val="true"/>
      <w:bidi w:val="0"/>
      <w:spacing w:lineRule="auto" w:line="240" w:before="0" w:after="0"/>
      <w:jc w:val="left"/>
    </w:pPr>
    <w:rPr>
      <w:rFonts w:ascii="Arial" w:hAnsi="Arial" w:eastAsia="Times New Roman" w:cs="Arial"/>
      <w:b/>
      <w:bCs/>
      <w:color w:val="00000A"/>
      <w:sz w:val="20"/>
      <w:szCs w:val="20"/>
      <w:lang w:val="ru-RU" w:eastAsia="ru-RU" w:bidi="ar-SA"/>
    </w:rPr>
  </w:style>
  <w:style w:type="paragraph" w:styleId="Style18">
    <w:name w:val="Заглавие"/>
    <w:qFormat/>
    <w:link w:val="a4"/>
    <w:rsid w:val="008217b8"/>
    <w:basedOn w:val="Normal"/>
    <w:pPr>
      <w:jc w:val="center"/>
    </w:pPr>
    <w:rPr>
      <w:sz w:val="28"/>
    </w:rPr>
  </w:style>
  <w:style w:type="paragraph" w:styleId="Style19">
    <w:name w:val="Верхний колонтитул"/>
    <w:uiPriority w:val="99"/>
    <w:unhideWhenUsed/>
    <w:link w:val="a6"/>
    <w:rsid w:val="00715275"/>
    <w:basedOn w:val="Normal"/>
    <w:pPr>
      <w:tabs>
        <w:tab w:val="center" w:pos="4677" w:leader="none"/>
        <w:tab w:val="right" w:pos="9355" w:leader="none"/>
      </w:tabs>
    </w:pPr>
    <w:rPr/>
  </w:style>
  <w:style w:type="paragraph" w:styleId="Style20">
    <w:name w:val="Нижний колонтитул"/>
    <w:uiPriority w:val="99"/>
    <w:unhideWhenUsed/>
    <w:link w:val="a8"/>
    <w:rsid w:val="00715275"/>
    <w:basedOn w:val="Normal"/>
    <w:pPr>
      <w:tabs>
        <w:tab w:val="center" w:pos="4677" w:leader="none"/>
        <w:tab w:val="right" w:pos="9355" w:leader="none"/>
      </w:tabs>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2017-04-25T05:21:00Z</dcterms:created>
  <dc:creator>Екатерина Викторовна Ивашова</dc:creator>
  <dc:language>ru-RU</dc:language>
  <cp:lastModifiedBy>Пономарева Юлия Валерьевна</cp:lastModifiedBy>
  <dcterms:modified xsi:type="dcterms:W3CDTF">2017-04-27T08:48:00Z</dcterms:modified>
  <cp:revision>4</cp:revision>
</cp:coreProperties>
</file>