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7E" w:rsidRPr="00D1792C" w:rsidRDefault="0052757E" w:rsidP="0052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92C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52757E" w:rsidRPr="00D1792C" w:rsidRDefault="0052757E" w:rsidP="0052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92C">
        <w:rPr>
          <w:rFonts w:ascii="Times New Roman" w:eastAsia="Times New Roman" w:hAnsi="Times New Roman" w:cs="Times New Roman"/>
          <w:b/>
          <w:lang w:eastAsia="ru-RU"/>
        </w:rPr>
        <w:t>на подготовку проектной документации:</w:t>
      </w:r>
    </w:p>
    <w:p w:rsidR="0052757E" w:rsidRPr="00D1792C" w:rsidRDefault="0052757E" w:rsidP="0052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92C">
        <w:rPr>
          <w:rFonts w:ascii="Times New Roman" w:eastAsia="Times New Roman" w:hAnsi="Times New Roman" w:cs="Times New Roman"/>
          <w:b/>
          <w:lang w:eastAsia="ru-RU"/>
        </w:rPr>
        <w:t xml:space="preserve">«Реконструкция автомобильной дороги Троицко-Печорск-Комсомольск-Якша от автомобильной дороги Ухта-Троицко-Печорск на участке км 77+903.Мост через </w:t>
      </w:r>
      <w:proofErr w:type="spellStart"/>
      <w:r w:rsidRPr="00D1792C">
        <w:rPr>
          <w:rFonts w:ascii="Times New Roman" w:eastAsia="Times New Roman" w:hAnsi="Times New Roman" w:cs="Times New Roman"/>
          <w:b/>
          <w:lang w:eastAsia="ru-RU"/>
        </w:rPr>
        <w:t>р.Тыбью</w:t>
      </w:r>
      <w:proofErr w:type="spellEnd"/>
      <w:r w:rsidRPr="00D1792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2757E" w:rsidRPr="00B477DE" w:rsidRDefault="0052757E" w:rsidP="00527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57E" w:rsidRDefault="0052757E" w:rsidP="005275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9"/>
        <w:gridCol w:w="2447"/>
        <w:gridCol w:w="2730"/>
        <w:gridCol w:w="3436"/>
      </w:tblGrid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1.Основание для проведения работ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Республики Коми на 2018 год и плановый период 2019 и 2020 годов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2.Заказчик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Коми «Управление автомобильных дорог Республики Коми»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3.Подрядчик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закупки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4.Статус работы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для государственных нужд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5.Источник финансирования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Коми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6.Административное размещение объекта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МО МР "Троицко-Печорск"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7.Год начала строительно-монтажных работ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8.Срок проектирования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контракта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9.Уровень ответственности сооружения.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10.Данные о местоположении и границах площадки (площадок) и (или) трассы (трасс) строительства.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участка реконструкции км 77+903, протяженность участка реконструкции определить проектом.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11.Технические показатели объекта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реконструкции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реконструкции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проектом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моста, 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7E" w:rsidRPr="00B44018" w:rsidTr="00385F6D">
        <w:trPr>
          <w:trHeight w:val="244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пролётных строений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клееные деревянные балки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7E" w:rsidRPr="00B44018" w:rsidTr="00385F6D">
        <w:trPr>
          <w:trHeight w:val="287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схема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моста,   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4х17,6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7E" w:rsidRPr="00B44018" w:rsidTr="00385F6D">
        <w:trPr>
          <w:trHeight w:val="26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 проезжей части, 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Г-8+2х1,0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7E" w:rsidRPr="00B44018" w:rsidTr="00385F6D">
        <w:trPr>
          <w:trHeight w:val="427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 проезжей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цементобетонное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7E" w:rsidRPr="00B44018" w:rsidTr="00385F6D">
        <w:trPr>
          <w:trHeight w:val="427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нагрузки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11,НК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 Н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52757E" w:rsidRPr="00B44018" w:rsidTr="00385F6D">
        <w:trPr>
          <w:trHeight w:val="427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 w:val="restart"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Исходные данные для проектирования</w:t>
            </w: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Сбор исходных данных в номенклатуре, необходимой для выполнения работ, осуществляет Подрядчик</w:t>
            </w:r>
            <w:r w:rsidRPr="00B4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передаёт Подрядчику: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«Порядок определения стоимости строительных, специальных строительных, ремонтно-строительных, пусконаладочных и монтажных работ, содержания объектов дорожной инфраструктуры на территории Республики Коми в текущем уровне цен», утверждённый приказом Минстроя Республики Коми от 05.06.2017 N 374-ОД;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«Данные по элементам мостовых сооружений».</w:t>
            </w:r>
          </w:p>
        </w:tc>
      </w:tr>
      <w:tr w:rsidR="0052757E" w:rsidRPr="00B44018" w:rsidTr="00385F6D">
        <w:trPr>
          <w:trHeight w:val="2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Общие требования к выполнению инженерных изысканий: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соответствии с требованиями пункта 1 и пункта 4 статьи 47 Градостроительного кодекса Российской Федерации от 29.12.2004 года № 190-ФЗ, Постановления Правительства Российской Федерации от 19.01.2006 года № 20 выполнить инженерные изыскания </w:t>
            </w:r>
            <w:r w:rsidRPr="00B4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объёме, достаточном для подготовки проектной документации: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инженерных изысканий: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инженерно-геодезические изыскания; 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инженерно-геологические изыскания;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инженерно-гидрометеорологические изыскания;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инженерно-экологические изыскания.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Результатом инженерных изысканий должны стать технические отчёты, подготовленные Подрядчиком отдельно по каждому виду изысканий в соответствии с положениями «СП 47.13330.2016 Свод правил. Инженерные изыскания для строительства. Основные положения. Актуализированная редакция СНиП 11-02-96».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Технические отчеты о выполненных изысканиях передать Заказчику после окончания изыскательских работ в соответствии с Графиком выполнения работ по подготовке проектной документации (Приложение № 2 к Контракту).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Требования к точности, надежности, достоверности и обеспеченности данных и характеристик: 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выполнении инженерных изысканий обеспечить применение средств измерений, прошедших в соответствии с законодательством Российской Федерации метрологическую поверку (калибровку) или аттестацию. 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обработке результатов инженерных изысканий обеспечить использование сертифицированного программного обеспечения в соответствии с законодательством Российской Федерации.</w:t>
            </w:r>
          </w:p>
        </w:tc>
      </w:tr>
      <w:tr w:rsidR="0052757E" w:rsidRPr="00B44018" w:rsidTr="00385F6D">
        <w:trPr>
          <w:trHeight w:val="2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14.Требования к выполнению инженерно-геодезических изысканий: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Геодезические изыскания выполнить в соответствии с СП 11-104-97 «Инженерно-геодезические изыскания для строительства». Точность, состав и оформление отчета по инженерно-геодезическим изысканиям обеспечить в соответствии с положениями «СП 47.13330.2016 Свод правил. Инженерные изыскания для строительства. Основные положения. Актуализированная редакция СНиП 11-02-96».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2.Сведения о системе координат и высот.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 выполнить: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Государственной системе координат 1963 г. и Балтийской системе высот.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3.Данные о границах и площадях создания и (или) обновления инженерно- топографических планов: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съемку в объеме, достаточном для подготовки проектной документации: по оси трассы длиной не менее 300 м и шириной не менее 100 м; по руслу водотока длиной не менее 200 м и шириной не менее 50 м.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4.Указания о масштабах топографических съемок и высоте сечения рельефа: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1.Выполнить съемку в масштабах: для участка искусственного сооружения в М 1:500. Высота сечения рельефа – 0,5 м.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съемку поперечников автомобильной дороги через каждые 20,0 м.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5.Выполнить исследование конструкции существующей дорожной одежды (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покрытия,  основания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подстилающего грунта) каждые 100 м на всём протяжении участка в объеме, достаточном для обоснования конструктивных расчетов дорожной одежды на проектируемых подходах к мосту;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обозначить на плане подземные коммуникации.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6.Требования к геодезическим знакам: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закрепление объекта знаками долговременного типа с указанием координат и высот каждого знака – две пары знаков в начале и конце объекта.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использовании в работе спутниковых навигационных систем в качестве исходных пунктов, от которых развивается съемочное обоснование, следует использовать все пункты геодезической основы, находящиеся в пределах объекта и ближайшие к объекту за его пределами, но не менее 4 пунктов с известными плановыми координатами и не менее 5 пунктов с известными высотами, так чтобы обеспечить приведение съемочного обоснования в систему координат и высот пунктов геодезической основы.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 временные знаки, знаки долговременного типа сдать Заказчику по акту. </w:t>
            </w: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Все знаки должны быть четко обозначены для исключения неумышленного уничтожения, 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позволять однозначно идентифицировать закрепляемый пункт.</w:t>
            </w:r>
          </w:p>
        </w:tc>
      </w:tr>
      <w:tr w:rsidR="0052757E" w:rsidRPr="00B44018" w:rsidTr="00385F6D">
        <w:trPr>
          <w:trHeight w:val="2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15.Требования к выполнению инженерно-гидрометеорологических изысканий: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7 «</w:t>
            </w:r>
            <w:r w:rsidRPr="00B4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47.13330.2016. Свод правил. Инженерные изыскания для строительства. Основные положения. Актуализированная редакция СНиП 11-02-96»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57E" w:rsidRPr="00B44018" w:rsidTr="00385F6D">
        <w:trPr>
          <w:trHeight w:val="2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16.Требования к выполнению инженерно-геологических изысканий: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«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47.13330.2016. Свод правил. Инженерные изыскания для строительства. Основные положения. Актуализированная редакция СНиП 11-02-96»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57E" w:rsidRPr="00B44018" w:rsidTr="00385F6D">
        <w:trPr>
          <w:trHeight w:val="2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17.Требования к выполнению инженерно-экологических изысканий:</w:t>
            </w:r>
          </w:p>
        </w:tc>
      </w:tr>
      <w:tr w:rsidR="0052757E" w:rsidRPr="00B44018" w:rsidTr="00385F6D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«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47.13330.2016. Свод правил. Инженерные изыскания для строительства. Основные положения. Актуализированная редакция СНиП 11-02-96»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773" w:type="dxa"/>
            <w:gridSpan w:val="5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18.Основные требования к подготовке проектной документации: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Проектную документацию разработать в соответствии: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требованиями действующих на территории Российской Федерации документов: техническими регламентами, ГОСТ, СНиП, ВСН, ОДМ и т.д. 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Перечнем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Перечнем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утвержденным распоряжением Правительства Российской Федерации от 04.11.2017 г. N 2438-р. 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 и требования к содержанию разделов проектной документации принять в соответствии с положениями Постановления Правительства Российской Федерации № 87 от 16.02.2008 года "О составе разделов проектной документации и требованиях к их содержанию". 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3.Разработать проектную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многочисленными дефектами существующего сооружения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влияющими на безопасность, несущую способность и долговечность: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Разрушение, загнивание конструктивных элементов деревянного моста. 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Получить справки о наличии особо охраняемых природных территорий федерального, регионального (республиканского), местного значения.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Временные здания и сооружения (технологические площадки, временные дороги, искусственные сооружения и т.п.), возводимые на период производства строительно-монтажных работ, запроектировать с минимальным занятием земель.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Дополнительно к полученным от Заказчика правоустанавливающим документам на земельный участок произвести сбор материалов и документов, подтверждающих факт изъятия земель лесного фонда (получить информацию в виде справки).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дополнительном занятии земель лесного фонда (во временное и/или постоянное пользование) оформить и представить проектную документацию лесного участка в соответствии с Приказом Министерства природных ресурсов и экологии РФ от 03 февраля 2017 г. № 54 (для мостового сооружения - за вычетом земель водного фонда).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 согласования Заказчиком формы и содержания проектной документации лесного участка, утвердить ее органом исполнительной власти, осуществляющим полномочия по предоставлению лесных участков.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занятии земель лесного фонда во временное пользование, в составе проектной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 разработать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«Проект лесоразведения» (статья 63 "Лесного кодекса Российской Федерации" от 04.12.2006 N 200-ФЗ) и согласовать его уполномоченным органом.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занятии земель лесного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 в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постоянное пользование, в составе проектной документации  разработать  «Проект освоения лесов» (статья 88 "Лесного кодекса Российской Федерации" от 04.12.2006 N 200-ФЗ) и согласовать его уполномоченным органом.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дополнительном занятии временных земель за пределами полосы отвода автомобильной дороги (за исключением земель лесного фонда) оформить и представить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Схему утвердить уполномоченным органом (Постановление Правительства Российской Федерации от 27.11.2014 г. № 1244, приказ Минэкономразвития Российской Федерации от 27.11.2014 г. № 762).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занятии земель во временное (для лесных земель) и/или постоянное пользование (для лесных и нелесных земель) за пределами оформленной в установленном порядке полосы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отвода,  выполнить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кадастровые работы по постановке частей (или части) указанных земельных участков на кадастровый учет.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После согласования основных проектных решений и определения границ сооружения, Подрядчик информирует Заказчика о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  постоянном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отводе, необходимом для эксплуатации объекта, с целью подготовки Заказчиком проекта планировки территории и проекта межевания территории.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7.Представить на рассмотрение Заказчику вариантные проработки искусственного сооружения. Выполнить экономический расчет вариантов искусственного сооружения (по укрупненным показателям) с обоснованным предложением оптимального варианта.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8.Получить согласование проектной документации в Северо-Западном территориальном управлении Федерального агентства по рыболовству, произведя расчет затрат на реализацию природоохранных мероприятий и компенсационных выплат.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составе проектной документации разработать раздел 10 "Организация и безопасность дорожного движения". 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составе раздела подготовить: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схему расстановки технических средств организации дорожного движения (с необходимыми ведомостями, чертежами и рисунками, соответствующими принятым проектным решениям);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-перечень мероприятий по обеспечению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автомобильной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дороге безопасного движения транспортных средств в период ее реконструкции, в </w:t>
            </w:r>
            <w:proofErr w:type="spell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подготовить схемы организации движения и ограждения мест производства дорожных работ в соответствии с ОДМ 218.6.019-2016 «Рекомендации по организации движения и ограждению мест производства дорожных работ» (Москва 2016 г). 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организации движения и ограждения мест производства дорожных работ согласовать с Заказчиком.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Сметную документацию разработать и передать Заказчику: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"Порядком определения стоимости строительных, специальных строительных, ремонтно-строительных, пусконаладочных и монтажных работ, содержания объектов дорожной инфраструктуры на территории Республики Коми в текущем уровне цен", утверждённый приказом Минстроя Республики Коми от 05.06.2017 N 374-ОД;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ресурсным методом, в текущем уровне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цен.   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проектной документации применить современные материалы, конструкции, оборудование, машины и механизмы, имеющиеся в дорожной отрасли новые технологии, инновационные разработки.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материалов и механизмов, применяемых в проектной документации, указать в соответствии с требованиями и показателями, устанавливаемыми в соответствии с </w:t>
            </w:r>
            <w:hyperlink r:id="rId4" w:history="1">
              <w:r w:rsidRPr="00B4401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zh-CN"/>
                </w:rPr>
                <w:t xml:space="preserve">частью </w:t>
              </w:r>
            </w:hyperlink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ст.33 Федерального закона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Проектную документацию оформить в соответствии с ГОСТ Р 21.1101-2013 «Система проектной документации для строительства. Основные требования к проектной и рабочей документации» и ГОСТ 21.701-2013 «Система проектной документации для строительства. Правила выполнения рабочей документации автомобильных дорог».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60" w:type="dxa"/>
            <w:gridSpan w:val="2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gridSpan w:val="3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13.Представить в виде отдельного тома документацию, содержащую: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рабочие чертежи, предназначенные для производства строительно-монтажных работ;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рабочую документацию на строительные изделия;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Calibri" w:hAnsi="Times New Roman" w:cs="Times New Roman"/>
                <w:sz w:val="24"/>
                <w:szCs w:val="24"/>
              </w:rPr>
              <w:t>- спецификации оборудования, изделий и материалов.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773" w:type="dxa"/>
            <w:gridSpan w:val="5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Особые требования к подготовке проектной документации: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 w:val="restart"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 техническом освидетельствовании участка приглашать представителя Заказчика для составления Акта осмотра сооружения.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Представить 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дефектов существующего сооружения с указанием планируемых вариантов объекта и видов строительно-монтажных работ.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Согласовать с Заказчиком необходимость получения технических условий у владельцев имеющихся инженерных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  (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газопроводов, нефтепроводов, линий электропередач и связи, железных дорог и т.п.), находящихся в зоне строительно-монтажных работ и требующих демонтажа, переноса или переустройства. 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по доверенности Заказчика подготовить запрос и получить технические условия у владельцев имеющихся инженерных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  (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газопроводов, нефтепроводов, линий электропередач и связи, железных дорог и т.п.), находящихся в зоне строительно-монтажных работ и требующих демонтажа, переноса или переустройства.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Проектные решения выполнить в соответствии с полученными техническими условиями, согласованными с Заказчиком.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Уведомить Заказчика о выявленных конструкциях, сооружениях и линейных объектах в полосе отвода на участке реконструкции автомобильной дороги, не соответствующих положениям «СП 34.13330.2012. Свод правил. Автомобильные дороги. Актуализированная редакция СНиП 2.05.02-85*». 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3.Предусмотреть в проектной документации дублирование информационных дорожных знаков информационными дорожными знаками на </w:t>
            </w:r>
            <w:proofErr w:type="spell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собственных наименований на </w:t>
            </w:r>
            <w:proofErr w:type="spellStart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подтвердить документом специализированной организации, уполномоченной на выполнение данного вида деятельности.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по обеспечению доступа маломобильных групп населения: Технические решения разработать в соответствии с требованиями ОДМ 218.2.007-2011 "Методические рекомендации по проектированию мероприятий по обеспечению доступа инвалидов к объектам дорожного хозяйства".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к разработке природоохранных мероприятий: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проектной документации руководствоваться требованиями ОДМ 218.3.031-2013 "Методические рекомендации по охране окружающей среды при строительстве, ремонте и содержании автомобильных дорог".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 w:val="restart"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Требования к оформлению и сдаче результатов работ заказчику:</w:t>
            </w: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1.Подготовленную в рамках выполнения настоящего задания проектную документацию оформить подписями руководителя и главного инженера проекта, круглой печатью проектной организации (при наличии печати), а также справкой Подрядчика о соответствии проектной документации требованиям действующего законодательства и настоящему заданию.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 В соответствии с положениями: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 Градостроительного Кодекса Российской Федерации и Постановлением Правительства Российской Федерации № 145 от 05 марта 2007 года «О порядке организации и проведения государственной экспертизы проектной документации и результатов инженерных </w:t>
            </w:r>
            <w:proofErr w:type="gramStart"/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изысканий»  получить</w:t>
            </w:r>
            <w:proofErr w:type="gramEnd"/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положительное заключение государственной экспертизы проектной документации  и результатов инженерных изысканий.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"Положения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процентов", утвержденного Постановлением Правительства Российской федерации от 18.05.2009 г. № 427 выполнить проверку  достоверности определения сметной стоимости реконструкции объекта капитального строительства.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Электронный вид проектной и сметной документации должен соответствовать требованиям Приказа Министерства строительства и жилищно-коммунального хозяйства Российской Федерации от 12.05.2017г. N783/</w:t>
            </w:r>
            <w:proofErr w:type="spellStart"/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</w:t>
            </w:r>
            <w:proofErr w:type="spellEnd"/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              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строительства". 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После получения положительного заключения государственной экспертизы </w:t>
            </w:r>
            <w:r w:rsidRPr="00B44018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проектной </w:t>
            </w:r>
            <w:r w:rsidRPr="00B440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документации и результатов инженерных изысканий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Заказчику: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Результаты инженерных изысканий: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2-х экземплярах в переплетенном виде и в 1 (одном) экземпляре в электронном виде в формате компьютерных программ, согласованных с Заказчиком.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Проектную и рабочую документацию:</w:t>
            </w:r>
          </w:p>
          <w:p w:rsidR="0052757E" w:rsidRPr="00B44018" w:rsidRDefault="0052757E" w:rsidP="00385F6D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5-и экземплярах в переплетенном виде (за исключением сметной документации) и в электронном виде в 1 (одном) экземпляре в формате компьютерных программ, согласованных с Заказчиком;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том сметная документация в 1 (одном) экземпляре в переплетенном виде и в 1 (одном) экземпляре в электронном виде в формате, согласованном с Заказчиком, по формам, рекомендуемым МДС 81-35.2004 </w:t>
            </w:r>
            <w:r w:rsidRPr="00B440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"Методика определения стоимости строительной продукции на территории Российской Федерации".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Иные документы: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-положительное заключение </w:t>
            </w:r>
            <w:r w:rsidRPr="00B44018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государственной экспертизы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документации и результатов инженерных изысканий в 1 (одном) экземпляре в электронном виде и в 1 (одном) экземпляре в бумажном виде;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положительное заключение о достоверности определения сметной стоимости объекта реконструкции в 1 (одном) экземпляре в электронном виде и в 1 (одном) экземпляре в бумажном виде.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Передать Заказчику заполненную в электронном виде форму «Данные по элементам мостовых сооружений» для ее дальнейшего хранения в базе данных комплексной информационной системы Заказчика.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 w:val="restart"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Требования по дальнейшему сопровождению проектной документации:</w:t>
            </w: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1.Участвовать без дополнительной оплаты в защите и согласовании проектной документации в органах государственной экспертизы, а также в уполномоченных органах исполнительной власти, в том числе: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по запросу данных органов необходимые пояснения, документы, материалы и обоснования;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вносить по замечаниям данных органов и по согласованию с Заказчиком, необходимые изменения и дополнения в проектную документацию, не противоречащие настоящему заданию;</w:t>
            </w:r>
          </w:p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вносить по рекомендациям привлекаемых к экспертизе проектной документации экспертов, технических, юридических, финансовых и инвестиционных консультантов и по согласованию с Заказчиком, необходимые изменения и дополнения в документацию, не противоречащие настоящему заданию и законодательству Российской Федерации.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2.Согласовать проектную документацию с </w:t>
            </w:r>
            <w:r w:rsidRPr="00B440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заинтересованными органами и организациями исполнительной власти Республики Коми, органами местного самоуправления в соответствии с действующими законодательством </w:t>
            </w: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 Республики Коми. Обеспечить предоставление запрашиваемых данными органами и организациями пояснений, справок, материалов и обоснований в отношении согласуемой документации.</w:t>
            </w:r>
          </w:p>
        </w:tc>
      </w:tr>
      <w:tr w:rsidR="0052757E" w:rsidRPr="00B44018" w:rsidTr="00385F6D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2151" w:type="dxa"/>
            <w:vMerge/>
          </w:tcPr>
          <w:p w:rsidR="0052757E" w:rsidRPr="00B44018" w:rsidRDefault="0052757E" w:rsidP="0038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gridSpan w:val="4"/>
          </w:tcPr>
          <w:p w:rsidR="0052757E" w:rsidRPr="00B44018" w:rsidRDefault="0052757E" w:rsidP="0038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3.Участвовать без дополнительной оплаты в общественных слушаниях, обсуждениях, публичных презентациях, консультациях и защите проектной документации.</w:t>
            </w:r>
          </w:p>
        </w:tc>
      </w:tr>
    </w:tbl>
    <w:p w:rsidR="0052757E" w:rsidRDefault="0052757E" w:rsidP="005275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757E" w:rsidRDefault="0052757E" w:rsidP="005275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757E" w:rsidRDefault="0052757E" w:rsidP="005275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757E" w:rsidRDefault="0052757E" w:rsidP="005275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2727" w:rsidRDefault="00DC2727">
      <w:bookmarkStart w:id="0" w:name="_GoBack"/>
      <w:bookmarkEnd w:id="0"/>
    </w:p>
    <w:sectPr w:rsidR="00DC2727" w:rsidSect="0052757E">
      <w:pgSz w:w="11906" w:h="16838" w:code="9"/>
      <w:pgMar w:top="1134" w:right="850" w:bottom="1134" w:left="567" w:header="709" w:footer="709" w:gutter="0"/>
      <w:cols w:space="2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1"/>
    <w:rsid w:val="0052757E"/>
    <w:rsid w:val="00714AB6"/>
    <w:rsid w:val="00DC2727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0D38-B12A-4916-86DE-6D8EC46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596;fld=134;dst=100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3087</Words>
  <Characters>17601</Characters>
  <Application>Microsoft Office Word</Application>
  <DocSecurity>0</DocSecurity>
  <Lines>146</Lines>
  <Paragraphs>41</Paragraphs>
  <ScaleCrop>false</ScaleCrop>
  <Company/>
  <LinksUpToDate>false</LinksUpToDate>
  <CharactersWithSpaces>20647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Бревнов</dc:creator>
  <cp:keywords/>
  <dc:description/>
  <cp:lastModifiedBy>Владимир Бревнов</cp:lastModifiedBy>
  <cp:revision>2</cp:revision>
  <dcterms:created xsi:type="dcterms:W3CDTF">2018-06-29T06:04:00Z</dcterms:created>
  <dcterms:modified xsi:type="dcterms:W3CDTF">2018-06-29T06:04:00Z</dcterms:modified>
</cp:coreProperties>
</file>