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sz w:val="40"/>
        </w:rPr>
      </w:pPr>
      <w:r>
        <w:rPr>
          <w:sz w:val="40"/>
        </w:rPr>
      </w:r>
    </w:p>
    <w:p>
      <w:pPr>
        <w:pStyle w:val="2"/>
        <w:spacing w:lineRule="auto" w:line="240"/>
        <w:rPr>
          <w:b w:val="false"/>
          <w:b w:val="false"/>
          <w:spacing w:val="30"/>
          <w:sz w:val="36"/>
        </w:rPr>
      </w:pPr>
      <w:r>
        <w:rPr>
          <w:b w:val="false"/>
          <w:spacing w:val="30"/>
          <w:sz w:val="36"/>
        </w:rPr>
        <w:t>КОМИ РЕСПУБЛИКАЛ</w:t>
      </w:r>
      <w:r>
        <w:rPr>
          <w:rFonts w:eastAsia="Times New Roman" w:cs="Times New Roman" w:ascii="Times New Roman" w:hAnsi="Times New Roman"/>
          <w:b w:val="false"/>
          <w:spacing w:val="30"/>
          <w:sz w:val="36"/>
        </w:rPr>
        <w:t>Ö</w:t>
      </w:r>
      <w:r>
        <w:rPr>
          <w:b w:val="false"/>
          <w:spacing w:val="30"/>
          <w:sz w:val="36"/>
        </w:rPr>
        <w:t>Н</w:t>
      </w:r>
    </w:p>
    <w:p>
      <w:pPr>
        <w:pStyle w:val="1"/>
        <w:spacing w:lineRule="auto" w:line="240"/>
        <w:rPr/>
      </w:pPr>
      <w:r>
        <w:rPr>
          <w:sz w:val="40"/>
        </w:rPr>
        <w:t>ОЛАНПАС</w:t>
      </w:r>
    </w:p>
    <w:p>
      <w:pPr>
        <w:pStyle w:val="Style14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401129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5pt,1.65pt" to="458.9pt,1.65pt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З</w:t>
      </w:r>
      <w:r>
        <w:rPr>
          <w:b/>
        </w:rPr>
        <w:t>АКОН</w:t>
      </w:r>
    </w:p>
    <w:p>
      <w:pPr>
        <w:pStyle w:val="1"/>
        <w:spacing w:lineRule="auto" w:line="240"/>
        <w:rPr>
          <w:b w:val="false"/>
          <w:b w:val="false"/>
          <w:spacing w:val="30"/>
        </w:rPr>
      </w:pPr>
      <w:r>
        <w:rPr>
          <w:b w:val="false"/>
          <w:spacing w:val="30"/>
        </w:rPr>
        <w:t>РЕСПУБЛИКИ КОМИ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статью 63 Закона Республики Коми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"О выборах и референдумах в Республике Коми"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49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9071" w:leader="none"/>
        </w:tabs>
        <w:rPr>
          <w:sz w:val="28"/>
          <w:szCs w:val="28"/>
        </w:rPr>
      </w:pPr>
      <w:r>
        <w:rPr>
          <w:sz w:val="28"/>
          <w:szCs w:val="28"/>
        </w:rPr>
        <w:t>Принят Государственным Советом</w:t>
        <w:br/>
        <w:t xml:space="preserve">Республики Коми </w:t>
        <w:tab/>
        <w:t>19 декабря 2019 года</w:t>
      </w:r>
    </w:p>
    <w:p>
      <w:pPr>
        <w:pStyle w:val="Normal"/>
        <w:tabs>
          <w:tab w:val="right" w:pos="949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>
        <w:rPr>
          <w:sz w:val="28"/>
          <w:szCs w:val="28"/>
        </w:rPr>
        <w:t xml:space="preserve">Внести в статью 63 Закона Республики Коми </w:t>
        <w:br/>
        <w:t xml:space="preserve">"О выборах и референдумах в Республике Коми" (Ведомости нормативных актов органов государственной власти Республики Коми, </w:t>
      </w:r>
      <w:r>
        <w:rPr>
          <w:rFonts w:eastAsia="Calibri"/>
          <w:sz w:val="28"/>
          <w:szCs w:val="28"/>
          <w:lang w:eastAsia="en-US"/>
        </w:rPr>
        <w:t xml:space="preserve">2010, № 36, ст. 839; № 44, ст. 1012; 2011, № 23, ст. 605; № 50, ст. 1483; 2012, № 21, ст. 477; № 34, ст. 785; № 71, ст. 1838; 2013, № 18, ст. 373; </w:t>
        <w:br/>
        <w:t xml:space="preserve">№ 32, ст. 596; 2014, № 9, ст. 112; № 13, ст. 208; № 16, ст. 292; № 27, </w:t>
        <w:br/>
        <w:t xml:space="preserve">ст. 526; № 35, ст. 722; 2015, № 8, ст. 94; № 26, ст. 365; 2016, № 1, ст. 3; </w:t>
        <w:br/>
        <w:t xml:space="preserve">№ 6, ст. 78; № 10, ст. 118; № 20, ст. 301; 2017, № 9, ст. 152; № 13, ст. 232; № 21, ст. 358; № 27, ст. 483; </w:t>
      </w:r>
      <w:r>
        <w:rPr>
          <w:sz w:val="28"/>
          <w:szCs w:val="28"/>
        </w:rPr>
        <w:t>2018, № 4, ст. 64; № 14, ст. 240; ст. 243; № 17, ст. 301; № 19, ст. 366; 2019, № 5, ст. 57; № 8, ст. 106; № 15, ст. 222) следующие изменения: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Части 1 ‒ 5 изложить в следующей редакции: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"1. Избирательные фонды кандидатов в депутаты Государственного Совета Республики Коми, выдвинутых по одномандатным избирательным округам, могут создаваться за счет следующих средств: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собственных средств кандидата, предельный размер которых не может превышать 10 миллионов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средств, выделенных кандидату выдвинувшим его избирательным объединением, предельный размер которых не может превышать 10 миллионов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500 тысяч рублей и 1 миллион рублей.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Избирательные фонды избирательных объединений, выдвинувших списки кандидатов в депутаты Государственного Совета Республики Коми по единому избирательному округу, могут создаваться за счет следующих средств: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собственных средств избирательного объединения, предельный размер которых не может превышать 60 миллионов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3 миллиона рублей и 6 миллионов рублей.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Избирательные фонды кандидатов в депутаты представительных органов муниципальных образований, выдвинутых по одномандатным (многомандатным) избирательным округам, могут создаваться за счет следующих средств: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собственных средств кандидата, предельный размер которых не может превышать 3 миллиона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средств, выделенных кандидату выдвинувшим его избирательным объединением, предельный размер которых не может превышать 3 миллиона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150 тысяч рублей и 300 тысяч рублей.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Избирательные фонды избирательных объединений, выдвинувших списки кандидатов в депутаты представительного органа муниципального образования по единому избирательному округу, могут создаваться за счет следующих средств: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собственных средств избирательного объединения, предельный размер которых не может превышать 20 миллионов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1 миллион рублей и 2 миллиона рублей.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Избирательные фонды кандидатов на должность выборного должностного лица местного самоуправления могут создаваться за счет следующих средств: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собственных средств кандидата, предельный размер которых не может превышать 3 миллиона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средств, выделенных кандидату выдвинувшим его избирательным объединением, предельный размер которых не может превышать 3 миллиона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150 тысяч рублей и 300 тысяч рублей.".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Пункты 2 ‒ 4 части 6 изложить в следующей редакции:</w:t>
      </w:r>
    </w:p>
    <w:p>
      <w:pPr>
        <w:pStyle w:val="Normal"/>
        <w:widowControl w:val="false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"2) избирательного объединения, выдвинувшего список кандидатов в депутаты Государственного Совета Республики Коми по единому избирательному округу, ‒ 60 миллионов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кандидата в депутаты представительного органа муниципального образования, выдвинутого по одномандатному (многомандатному) избирательному округу, ‒ 3 миллиона рублей;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избирательного объединения, выдвинувшего список кандидатов в депутаты представительного органа муниципального образования по единому избирательному округу, ‒ 20 миллионов рублей;".</w:t>
      </w:r>
    </w:p>
    <w:p>
      <w:pPr>
        <w:pStyle w:val="Normal"/>
        <w:spacing w:lineRule="auto" w:line="3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Статья 2. </w:t>
      </w:r>
      <w:r>
        <w:rPr>
          <w:sz w:val="28"/>
          <w:szCs w:val="28"/>
        </w:rPr>
        <w:t xml:space="preserve">Настоящий Закон вступает в силу по истечении десяти дней после его официального опубликования.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Коми </w:t>
        <w:tab/>
        <w:tab/>
        <w:tab/>
        <w:tab/>
        <w:tab/>
        <w:tab/>
        <w:t xml:space="preserve">  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С.А. Гапликов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r>
        <w:rPr/>
        <w:t>Строганова, 28 55 89</w:t>
      </w:r>
    </w:p>
    <w:p>
      <w:pPr>
        <w:pStyle w:val="Normal"/>
        <w:jc w:val="both"/>
        <w:rPr/>
      </w:pPr>
      <w:bookmarkStart w:id="1" w:name="_GoBack"/>
      <w:bookmarkEnd w:id="1"/>
      <w:r>
        <w:rPr/>
        <w:t>ШС 20.12.2019</w:t>
      </w:r>
    </w:p>
    <w:sectPr>
      <w:headerReference w:type="default" r:id="rId2"/>
      <w:headerReference w:type="first" r:id="rId3"/>
      <w:type w:val="nextPage"/>
      <w:pgSz w:w="11906" w:h="16838"/>
      <w:pgMar w:left="1418" w:right="1418" w:header="567" w:top="1418" w:footer="0" w:bottom="1418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2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8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mc:AlternateContent>
        <mc:Choice Requires="wps">
          <w:drawing>
            <wp:inline distT="0" distB="0" distL="0" distR="0">
              <wp:extent cx="715010" cy="84836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14240" cy="847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66.8pt;width:56.2pt;height:66.7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3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40"/>
    </w:rPr>
  </w:style>
  <w:style w:type="paragraph" w:styleId="Style15">
    <w:name w:val="List"/>
    <w:basedOn w:val="Style14"/>
    <w:pPr/>
    <w:rPr>
      <w:rFonts w:ascii="Times New Roman" w:hAnsi="Times New Roman"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8">
    <w:name w:val="Header"/>
    <w:basedOn w:val="Normal"/>
    <w:link w:val="a4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tyle19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" w:customStyle="1">
    <w:name w:val="ConsPlusNormal"/>
    <w:qFormat/>
    <w:rsid w:val="009b5c9f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972fd9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LibreOffice/5.4.4.2$Linux_x86 LibreOffice_project/2524958677847fb3bb44820e40380acbe820f960</Application>
  <Pages>3</Pages>
  <Words>656</Words>
  <Characters>3981</Characters>
  <CharactersWithSpaces>4616</CharactersWithSpaces>
  <Paragraphs>38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2019-12-20T06:34:00Z</dcterms:created>
  <dc:creator>Дмитрий</dc:creator>
  <dc:description/>
  <dc:language>ru-RU</dc:language>
  <cp:lastModifiedBy>Светлана Михайловна Шорина</cp:lastModifiedBy>
  <cp:lastPrinted>2019-12-20T06:36:00Z</cp:lastPrinted>
  <dcterms:modified xsi:type="dcterms:W3CDTF">2019-12-20T06:40:00Z</dcterms:modified>
  <cp:revision>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