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pv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kpv-RU"/>
        </w:rPr>
        <w:t>Уджъёртасьӧм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8"/>
          <w:szCs w:val="28"/>
          <w:lang w:val="kpv-RU" w:eastAsia="en-US" w:bidi="ar-SA"/>
        </w:rPr>
        <w:t>Национальнӧй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kpv-RU"/>
        </w:rPr>
        <w:t xml:space="preserve"> йитӧдъяс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  <w:lang w:val="kpv-RU" w:eastAsia="zh-CN" w:bidi="hi-I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 xml:space="preserve">Коми Республикаын олӧны 130 гӧгӧр национальносьта йӧз. 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 xml:space="preserve">Войтыркостса йитӧдъяс ладмӧдӧм серти удж да уджмогъяс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>пӧртӧ олӧмӧ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kpv-RU" w:eastAsia="zh-CN" w:bidi="hi-IN"/>
        </w:rPr>
        <w:t xml:space="preserve"> Коми Республикаса национальнӧй политика министерство. Сылӧн медшӧр мог </w:t>
      </w:r>
      <w:r>
        <w:rPr>
          <w:rFonts w:ascii="Times New Roman" w:hAnsi="Times New Roman"/>
          <w:sz w:val="28"/>
          <w:szCs w:val="28"/>
          <w:lang w:val="kpv-RU"/>
        </w:rPr>
        <w:t xml:space="preserve">–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ӧтувтны став власьт органлысь,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быдсикас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политика,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ӧтйӧза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, национально-культурнӧй ӧтмунӧмъяслысь республикаын олысь войтырлысь национальнӧй культура, кыв да традицияяс видзӧм да сӧвмӧдӧм серти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зільӧмсӧ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Олысьяс костын канму национальнӧй политика збыльмӧдӧм серти Коми Республикаса канму власьт органъяслӧн уджъёртъясӧн лоӧны республикаса национально-культурнӧй ӧтйӧза ӧтувъяс.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Котыртӧма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50 унджык татшӧм организация, сы лыдын: 28 национально-культурнӧй автономия (республикаса да меставывса), 25 национально-культурнӧй ӧтйӧза ӧт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ув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(ӧтйӧза дінмукостса да республикаса ӧтмунӧмъяс, федеральнӧй ӧтйӧза организацияясса коми дінму юкӧнъяс, коми дінму да меставывса ӧтйӧза ӧтувъяс да ӧткотыръяс).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Коми Республикаса национальнӧй политика министерство бердын уджалӧ Национально-культурнӧй автономияяслӧн делӧяс серти консультативнӧй сӧвет, кодл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удж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сӧ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веськӧдӧма канму национальнӧй политика збыльмӧдӧмын участвуйтӧм да войтыркостса да конфессиякостса сӧгласлунӧ воӧдчӧм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могысь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национально-культурнӧй автономияяслысь вынъяссӧ ӧтувтӧм, дінмукостса уджъёртасьӧмсӧ паськӧдӧм вылӧ.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Вужвойтырлысь мытшӧдъяссӧ бырӧд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канму власьт органъяслы отсалӧны «Коми войтыр» дінмукостса ӧтйӧза ӧтув, «Коми Республик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аса вужвойтыр аньяс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» ӧтйӧза ӧтмунӧм да «Изьватас»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изьваса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коми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яслӧн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дінмукостса ӧтйӧза ӧтмунӧм.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Канму национальнӧй политика юкӧнлӧн уджын медшӧр нырвизьӧн лоӧ коми войтырлысь, кыдзи финн-угор войтыръяс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лыдӧ пырысьлысь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, этническӧй культурасӧ да национальнӧй аскылӧмсӧ видзан-сӧвмӧдан стратегия да тактика лӧсьӧдӧм. Коми Республика пуктіс ыджыд пай финн-угор войтырлӧн ӧтувъя уджӧ,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сійӧ лыддьыссьӧ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финн-угор мирын кыдзи тӧдчана нау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чнӧй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, стратегическӧй да веськӧд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ла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н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ресурсӧн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. Республикаын збыльмӧд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ӧны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финн-угор нырвизькӧд йитчӧм уна сикас дінмукостса проект. Тайӧ проектъяссӧ веськӧдӧма ӧнія мытшӧдъяс бырӧдӧм, рӧдвуж войтырлысь традиция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яс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да культура видзӧм-сӧвмӧдӧм, финн-угор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мирын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юӧр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сетан ӧтувъя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гӧгӧртас лӧсьӧдӧм вылӧ.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Уджтас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са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мероприятиеяс пыр збыльмӧд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ӧны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кыв политика.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Сійӧс 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еськӧдӧма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сы вылӧ, медым кыпӧдны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сёрнитан культура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лысь 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кывъяскостса вежавидзӧм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лысь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тшупӧд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ёнджыка вӧдитчыны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коми кывйӧн кыдзи канму кывйӧн да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сӧвмӧдны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коми кыв челядь да том йӧз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костын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пыртны Коми Республикаса канму кывъяс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ӧн вӧдитчан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юкӧн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юӧр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технологияяс. Республикаын олысь став национальносьта йӧзл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ӧн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канму кывъяс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дор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ӧ бур видзӧдлассӧ сӧвмӧдӧм могысь быд во нуӧдӧны традиционнӧй гажъяс, фестивальяс да конкурсъяс.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Республикаын олысь войтырлысь культур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нӧя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да духовнӧ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могмӧдӧ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мын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, налысь культура, традицияяс, обычайяс да кывъяс видзӧ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мын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-сӧвмӧдӧ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мын зіля уджалӧ 23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национальнӧй культура шӧрин, сы лыдын 6 коми культура шӧрин.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лӧмыс веж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сьӧ 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канму национальнӧй политика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ын чужӧны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выль могъяс.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На пиысь ӧти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–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бурмӧдны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республикаса канму власьт органъя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с 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религиознӧй организацияяс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костын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экстремизм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да этносепаратизм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ысь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ӧлӧд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ан удж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медым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национальнӧй да религиознӧй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олӧмын эз лоны омӧль лоӧмторъяс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. Коми Республикаса национальнӧй политика министерствоын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котыртӧма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Религия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лӧн могъяс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серти сӧвет. Сійӧ отсалӧ сӧвмӧдны да бурмӧдны канму да конфессия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яс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костын йитӧдъяссӧ, ладмӧдӧ министерствояслысь да ведомствояслысь, организацияяслысь да ӧтйӧза котыръяслысь уджсӧ, медым став йӧзлӧн вӧлі сӧвесьт серти овны да енлы ас вӧляысь эскыны позянлун.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Ӧні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Россияын медшӧр национальнӧй мог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ъяс пиысь ӧти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– суйӧр сайын соотечественникъяскӧд ӧтувъя удж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нуӧдӧм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. Коми Республика збыльмӧдӧ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с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уйӧрсай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са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соотечественникъяслы отсӧг сет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 xml:space="preserve">ан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мероприятиеяслысь план,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мый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серти республика отсалӧ россияса диаспорал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 xml:space="preserve">ӧн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ӧ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тйӧза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kpv-RU" w:eastAsia="en-US" w:bidi="ar-SA"/>
        </w:rPr>
        <w:t>организацияяслы да ӧтувъяслы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сӧвмӧдны суйӧр сайын роч кыв да Россиялысь культура озырлун, сӧвмӧдӧ экономика да юӧр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боксянь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 xml:space="preserve"> уджъёртасьӧм. 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Коми Республикаын нуӧдан канму национальнӧй политика веськӧдӧма этнополитическӧй зумыдлун видзӧм, этноскостса, конфессиякостса вежавидзӧм сӧвмӧдӧм вылӧ да национальнӧй сӧвмӧдӧм да войт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ыр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kpv-RU"/>
        </w:rPr>
        <w:t>костса йитӧдъяс ладмӧдан юкӧнын подуласьӧ канму власьт органъяслӧн, меставывса асвеськӧдлӧм да ӧтйӧза организацияяслӧн ӧтувъя удж вылӧ.</w:t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cs="Times New Roman"/>
          <w:b w:val="false"/>
          <w:b w:val="false"/>
          <w:bCs w:val="false"/>
          <w:color w:val="000000"/>
          <w:highlight w:val="white"/>
        </w:rPr>
      </w:pPr>
      <w:r>
        <w:rPr>
          <w:rFonts w:cs="Times New Roman"/>
          <w:b w:val="false"/>
          <w:bCs w:val="false"/>
          <w:color w:val="000000"/>
          <w:highlight w:val="white"/>
        </w:rPr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cs="Times New Roman"/>
          <w:b w:val="false"/>
          <w:b w:val="false"/>
          <w:bCs w:val="false"/>
          <w:color w:val="000000"/>
          <w:highlight w:val="white"/>
        </w:rPr>
      </w:pPr>
      <w:r>
        <w:rPr>
          <w:rFonts w:cs="Times New Roman"/>
          <w:b w:val="false"/>
          <w:bCs w:val="false"/>
          <w:color w:val="000000"/>
          <w:highlight w:val="white"/>
        </w:rPr>
      </w:r>
    </w:p>
    <w:p>
      <w:pPr>
        <w:pStyle w:val="Style18"/>
        <w:spacing w:lineRule="auto" w:line="360" w:before="0" w:after="0"/>
        <w:ind w:left="0" w:right="0" w:firstLine="850"/>
        <w:jc w:val="both"/>
        <w:rPr>
          <w:rFonts w:cs="Times New Roman"/>
          <w:b w:val="false"/>
          <w:b w:val="false"/>
          <w:bCs w:val="false"/>
          <w:color w:val="000000"/>
          <w:highlight w:val="white"/>
        </w:rPr>
      </w:pPr>
      <w:r>
        <w:rPr>
          <w:rFonts w:cs="Times New Roman"/>
          <w:b w:val="false"/>
          <w:bCs w:val="false"/>
          <w:color w:val="000000"/>
          <w:highlight w:val="white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lang w:val="kpv-RU"/>
        </w:rPr>
        <w:t>Сотрудничество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pv-RU" w:eastAsia="ru-RU"/>
        </w:rPr>
        <w:t>Национальные отношения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В Республике Коми проживают представители 130 национальностей.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Полномочиями и функциями по регулированию межнациональных отношений наделено Министерство национальной политики Республики Коми. Его основной целью является объединение усилий всех органов власти, различных политических, общественных, национально-культурных движений по сохранению и развитию национальной культуры, языка и традиций всех народов, проживающих на территории республики.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Партнерами органов государственной власти Республики Коми по реализации государственной национальной политики среди населения являются национально-культурные общественные объединения республики. Создано более 50 данных организаций, в том числе: 28 национально-культурных автономий (республиканских и местных), 25 национально-культурных общественных объединений (общественных межрегиональных и республиканских движений, коми региональных отделений федеральных общественных организаций, коми региональных и местных общественных объединений и обществ).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При Министерстве национальной политики Республики Коми действует Консультативный совет по делам национально-культурных автономий, деятельность которого направлена на участие в реализации государственной национальной политики и объединение усилий национально-культурных автономий для достижения межнационального и межконфессионального согласия, расширение межрегионального сотрудничества.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Помощь органам государственной власти в решении проблем коренного народа оказывает Межрегиональное общественное движение «Коми войтыр», общественное движение «Коренные женщины Республики Коми» и Межрегиональное общественное движение коми-ижемцев «Изьватас».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Важным направлением деятельности в сфере государственной национальной политики является формирование стратегии и тактики сохранения и развития этнической культуры и повышения национальной идентичности коми народа, как составной части финно-угорского сообщества. Республика Коми выступает в качестве одной из составляющих финно-угорского сотрудничества, она по праву является одним из важнейших научных, стратегических и управленческих ресурсов финно-угорского мира. Разноплановые межрегиональные проекты, реализуемые на территории республики, затрагивают важные стороны финно-угорского взаимодействия и направлены на решение актуальных проблем, сохранение и развитие традиций и культур родственных народов, формирование единого информационного пространства финно-угорского мира.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Через систему программных мероприятий реализуется языковая политика, направленная на повышение общего уровня речевой культуры и межъязыковой толерантности, расширение функционирования коми языка как государственного и продвижение коми языка в детской и молодежной среде, внедрение информационных технологий в сферу функционирования государственных языков Республики Коми. В рамках формирования позитивного отношения к государственным языкам представителей всех национальностей, проживающих на территории республики, ежегодно проводятся традиционные праздники, фестивали, конкурсы.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Активную работу по удовлетворению культурных и духовных потребностей народов, проживающих в республике, сохранению и развитию их культуры, традиций, обычаев и языков проводят 23 центра национальных культур, в том числе 6 центров коми культуры.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Изменяющийся мир ставит новые задачи в сфере государственной национальной политики. Одна из них - реализация комплекса мер, направленных на совершенствование взаимодействия органов государственной власти республики с религиозными организациями по вопросам профилактики экстремизма и этносепаратизма, предотвращения негативных процессов на национальной и религиозной почве. В Министерстве национальной политики Республики Коми создан Совет по вопросам религии, содействующий развитию и совершенствованию государственно-конфессиональных отношений, координирующий работу различных министерств и ведомств, организаций и общественных формирований, направленную на реализацию правовых норм свободы совести и вероисповедания.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Одним из национальных приоритетов в России в настоящее время обозначена работа с соотечественниками за рубежом. Республикой Коми реализуется План мероприятий поддержки соотечественников, проживающих за рубежом, предусматривающий поддержку республикой общественных организаций и объединений российской диаспоры, поддержку и развитие русского языка и российского культурного наследия за рубежом, развитие экономического и информационного сотрудничества.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val="kpv-RU" w:eastAsia="ru-RU"/>
        </w:rPr>
        <w:t>Государственная национальная политика, проводимая в Республике Коми, нацелена на сохранение этнополитической стабильности, формирование межэтнической, межконфессиональной толерантности и строится на принципах эффективного взаимодействия органов государственной власти, местного самоуправления и общественных организаций в деле национального развития и регулирования межнациональных отношений.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pv-RU" w:eastAsia="ru-RU"/>
        </w:rPr>
        <w:t>Пас лыд -  4331</w:t>
      </w:r>
    </w:p>
    <w:p>
      <w:pPr>
        <w:pStyle w:val="Normal"/>
        <w:spacing w:lineRule="auto" w:line="360" w:before="0" w:afterAutospacing="1"/>
        <w:jc w:val="both"/>
        <w:rPr>
          <w:rFonts w:ascii="Times New Roman" w:hAnsi="Times New Roman"/>
          <w:sz w:val="28"/>
          <w:szCs w:val="28"/>
          <w:lang w:val="kpv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pv-RU" w:eastAsia="ru-RU"/>
        </w:rPr>
        <w:t>Королева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d14c0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ed14c0"/>
    <w:rPr>
      <w:color w:val="0000FF" w:themeColor="hyperlink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qFormat/>
    <w:rsid w:val="00a445ab"/>
    <w:rPr>
      <w:color w:val="800080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d14c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descriptionbig" w:customStyle="1">
    <w:name w:val="text-description_big"/>
    <w:basedOn w:val="Normal"/>
    <w:qFormat/>
    <w:rsid w:val="00983d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header" w:customStyle="1">
    <w:name w:val="text-header"/>
    <w:basedOn w:val="Normal"/>
    <w:qFormat/>
    <w:rsid w:val="00983d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extnormalbold" w:customStyle="1">
    <w:name w:val="text-normal-bold"/>
    <w:basedOn w:val="Normal"/>
    <w:qFormat/>
    <w:rsid w:val="00983d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3b28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LibreOffice/6.4.2.2$Linux_X86_64 LibreOffice_project/4e471d8c02c9c90f512f7f9ead8875b57fcb1ec3</Application>
  <Pages>6</Pages>
  <Words>1009</Words>
  <Characters>8033</Characters>
  <CharactersWithSpaces>9020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2020-09-14T06:41:00Z</dcterms:created>
  <dc:creator>Anton Volkov</dc:creator>
  <dc:description/>
  <dc:language>ru-RU</dc:language>
  <cp:lastModifiedBy/>
  <cp:lastPrinted>2020-09-14T15:53:36Z</cp:lastPrinted>
  <dcterms:modified xsi:type="dcterms:W3CDTF">2020-09-14T18:00:28Z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