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media/image1.png" ContentType="image/png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2552" w:right="-710" w:hanging="0"/>
        <w:jc w:val="center"/>
        <w:rPr>
          <w:sz w:val="26"/>
          <w:szCs w:val="26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-640715</wp:posOffset>
            </wp:positionH>
            <wp:positionV relativeFrom="paragraph">
              <wp:posOffset>-348615</wp:posOffset>
            </wp:positionV>
            <wp:extent cx="2343785" cy="2343785"/>
            <wp:effectExtent l="0" t="0" r="0" b="0"/>
            <wp:wrapNone/>
            <wp:docPr id="1" name="Рисунок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2343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6"/>
          <w:szCs w:val="26"/>
        </w:rPr>
        <w:t>Г</w:t>
      </w:r>
      <w:r>
        <w:rPr>
          <w:rFonts w:cs="Times New Roman" w:ascii="Times New Roman" w:hAnsi="Times New Roman"/>
          <w:sz w:val="26"/>
          <w:szCs w:val="26"/>
        </w:rPr>
        <w:t>осударственное образовательное учреждение высшего образования</w:t>
      </w:r>
    </w:p>
    <w:p>
      <w:pPr>
        <w:pStyle w:val="Normal"/>
        <w:widowControl/>
        <w:ind w:left="2552" w:right="-710" w:hanging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«Коми республиканская академия государственной службы и управления»</w:t>
      </w:r>
    </w:p>
    <w:p>
      <w:pPr>
        <w:pStyle w:val="Normal"/>
        <w:widowControl/>
        <w:ind w:left="2552" w:right="-710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ind w:left="2552" w:right="-710" w:hanging="0"/>
        <w:jc w:val="center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Государственное автономное учреждение Республики Коми</w:t>
      </w:r>
    </w:p>
    <w:p>
      <w:pPr>
        <w:pStyle w:val="Normal"/>
        <w:widowControl/>
        <w:ind w:left="2552" w:right="-710" w:hanging="0"/>
        <w:jc w:val="center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«Дом дружбы народов Республики Коми»</w:t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bCs/>
          <w:i/>
          <w:i/>
          <w:iCs/>
          <w:color w:val="0000FF"/>
          <w:sz w:val="26"/>
          <w:szCs w:val="26"/>
        </w:rPr>
      </w:pPr>
      <w:r>
        <w:rPr>
          <w:rFonts w:cs="Times New Roman" w:ascii="Times New Roman" w:hAnsi="Times New Roman"/>
          <w:b/>
          <w:bCs/>
          <w:i/>
          <w:iCs/>
          <w:color w:val="0000FF"/>
          <w:sz w:val="26"/>
          <w:szCs w:val="26"/>
        </w:rPr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bCs/>
          <w:i/>
          <w:i/>
          <w:iCs/>
          <w:color w:val="0000FF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0000FF"/>
          <w:sz w:val="28"/>
          <w:szCs w:val="28"/>
        </w:rPr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Первое информационное письмо</w:t>
      </w:r>
    </w:p>
    <w:p>
      <w:pPr>
        <w:pStyle w:val="Normal"/>
        <w:widowControl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о проведении  </w:t>
      </w:r>
    </w:p>
    <w:p>
      <w:pPr>
        <w:pStyle w:val="Normal"/>
        <w:widowControl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международной научно-практической конференции</w:t>
      </w:r>
    </w:p>
    <w:p>
      <w:pPr>
        <w:pStyle w:val="Normal"/>
        <w:widowControl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«ЭЛЕКТРОННАЯ ПИСЬМЕННОСТЬ </w:t>
      </w:r>
    </w:p>
    <w:p>
      <w:pPr>
        <w:pStyle w:val="Normal"/>
        <w:widowControl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НАРОДОВ РОССИЙСКОЙ ФЕДЕРАЦИИ-2021 &amp; </w:t>
      </w:r>
      <w:r>
        <w:rPr>
          <w:rFonts w:cs="Times New Roman" w:ascii="Times New Roman" w:hAnsi="Times New Roman"/>
          <w:b/>
          <w:sz w:val="28"/>
          <w:szCs w:val="28"/>
        </w:rPr>
        <w:t>IWCLUL2021»</w:t>
      </w:r>
      <w:r>
        <w:rPr>
          <w:rStyle w:val="Style17"/>
          <w:rFonts w:ascii="Symbol" w:hAnsi="Symbol"/>
        </w:rPr>
        <w:footnoteReference w:customMarkFollows="1" w:id="2"/>
        <w:t></w:t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</w:r>
    </w:p>
    <w:p>
      <w:pPr>
        <w:pStyle w:val="Normal"/>
        <w:widowControl/>
        <w:jc w:val="center"/>
        <w:rPr/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Уважаемые коллеги!</w:t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bCs/>
          <w:i/>
          <w:i/>
          <w:iCs/>
          <w:color w:val="222222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222222"/>
          <w:sz w:val="28"/>
          <w:szCs w:val="28"/>
        </w:rPr>
      </w:r>
    </w:p>
    <w:p>
      <w:pPr>
        <w:pStyle w:val="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Приглашаем вас принять участие в работе международной научно-практической конференции </w:t>
      </w:r>
      <w:r>
        <w:rPr>
          <w:rFonts w:cs="Times New Roman" w:ascii="Times New Roman" w:hAnsi="Times New Roman"/>
          <w:b/>
          <w:sz w:val="28"/>
          <w:szCs w:val="28"/>
        </w:rPr>
        <w:t>«Электронная письменность народов Российской Федерации-2021 &amp; IWCLUL2021»</w:t>
      </w:r>
      <w:r>
        <w:rPr>
          <w:rFonts w:cs="Times New Roman" w:ascii="Times New Roman" w:hAnsi="Times New Roman"/>
          <w:sz w:val="28"/>
          <w:szCs w:val="28"/>
        </w:rPr>
        <w:t>. Конференция про</w:t>
      </w:r>
      <w:r>
        <w:rPr>
          <w:rFonts w:cs="Times New Roman" w:ascii="Times New Roman" w:hAnsi="Times New Roman"/>
          <w:sz w:val="28"/>
          <w:szCs w:val="28"/>
        </w:rPr>
        <w:t xml:space="preserve">водится в год 100-летия Республики Коми и состоится </w:t>
      </w:r>
      <w:r>
        <w:rPr>
          <w:rFonts w:cs="Times New Roman" w:ascii="Times New Roman" w:hAnsi="Times New Roman"/>
          <w:b/>
          <w:bCs/>
          <w:sz w:val="28"/>
          <w:szCs w:val="28"/>
        </w:rPr>
        <w:t>23-25 сентября 2021 г. в г. Сыктывкаре</w:t>
      </w:r>
      <w:r>
        <w:rPr>
          <w:rFonts w:cs="Times New Roman" w:ascii="Times New Roman" w:hAnsi="Times New Roman"/>
          <w:sz w:val="28"/>
          <w:szCs w:val="28"/>
        </w:rPr>
        <w:t xml:space="preserve"> в Коми республиканской академии государственной службы и управления.</w:t>
      </w:r>
    </w:p>
    <w:p>
      <w:pPr>
        <w:pStyle w:val="Normal"/>
        <w:widowControl/>
        <w:tabs>
          <w:tab w:val="clear" w:pos="709"/>
          <w:tab w:val="left" w:pos="570" w:leader="none"/>
        </w:tabs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tabs>
          <w:tab w:val="clear" w:pos="709"/>
          <w:tab w:val="left" w:pos="570" w:leader="none"/>
        </w:tabs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Конференция проводится при поддержке Правительства Республики Коми.</w:t>
      </w:r>
    </w:p>
    <w:p>
      <w:pPr>
        <w:pStyle w:val="Normal"/>
        <w:widowControl/>
        <w:tabs>
          <w:tab w:val="clear" w:pos="709"/>
          <w:tab w:val="left" w:pos="570" w:leader="none"/>
        </w:tabs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tabs>
          <w:tab w:val="clear" w:pos="709"/>
          <w:tab w:val="left" w:pos="570" w:leader="none"/>
        </w:tabs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конференции предполагается рассмотреть широкий круг актуальных вопросов в области языковых технологий и компьютерной лингвистики языков народов Российской Федерации. Основной целью конференции является кооперация исследователей, работающих над компьютерными подходами к работе с языками народов Российской Федерации.</w:t>
      </w:r>
    </w:p>
    <w:p>
      <w:pPr>
        <w:pStyle w:val="Normal"/>
        <w:widowControl/>
        <w:ind w:firstLine="62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/>
        <w:ind w:firstLine="624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Работа конференции будет организована в рамках следующих направлений:</w:t>
      </w:r>
    </w:p>
    <w:p>
      <w:pPr>
        <w:pStyle w:val="Normal"/>
        <w:widowControl/>
        <w:numPr>
          <w:ilvl w:val="0"/>
          <w:numId w:val="2"/>
        </w:numPr>
        <w:ind w:left="0" w:firstLine="624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стандартизация алфавитов и раскладки клавиатуры;</w:t>
      </w:r>
    </w:p>
    <w:p>
      <w:pPr>
        <w:pStyle w:val="Normal"/>
        <w:widowControl/>
        <w:numPr>
          <w:ilvl w:val="0"/>
          <w:numId w:val="2"/>
        </w:numPr>
        <w:ind w:left="0" w:firstLine="624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шрифтовое обеспечение электронной письменности</w:t>
      </w:r>
    </w:p>
    <w:p>
      <w:pPr>
        <w:pStyle w:val="Normal"/>
        <w:widowControl/>
        <w:numPr>
          <w:ilvl w:val="0"/>
          <w:numId w:val="2"/>
        </w:numPr>
        <w:ind w:left="0" w:firstLine="624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электронные словари и энциклопедии;</w:t>
      </w:r>
    </w:p>
    <w:p>
      <w:pPr>
        <w:pStyle w:val="Normal"/>
        <w:widowControl/>
        <w:numPr>
          <w:ilvl w:val="0"/>
          <w:numId w:val="2"/>
        </w:numPr>
        <w:ind w:left="0" w:firstLine="624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электронные библиотеки;</w:t>
      </w:r>
    </w:p>
    <w:p>
      <w:pPr>
        <w:pStyle w:val="Normal"/>
        <w:widowControl/>
        <w:numPr>
          <w:ilvl w:val="0"/>
          <w:numId w:val="2"/>
        </w:numPr>
        <w:ind w:left="0" w:firstLine="624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парсеры, анализаторы и технологии поточной обработки запросов;</w:t>
      </w:r>
    </w:p>
    <w:p>
      <w:pPr>
        <w:pStyle w:val="Normal"/>
        <w:widowControl/>
        <w:numPr>
          <w:ilvl w:val="0"/>
          <w:numId w:val="2"/>
        </w:numPr>
        <w:ind w:left="0" w:firstLine="624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готовые приложения для конечных пользователей (средства проверки правописания и грамматики, машинного перевода или обработки речи и др.);</w:t>
      </w:r>
    </w:p>
    <w:p>
      <w:pPr>
        <w:pStyle w:val="Normal"/>
        <w:widowControl/>
        <w:numPr>
          <w:ilvl w:val="0"/>
          <w:numId w:val="2"/>
        </w:numPr>
        <w:ind w:left="0" w:firstLine="624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электронные образовательные ресурсы;</w:t>
      </w:r>
    </w:p>
    <w:p>
      <w:pPr>
        <w:pStyle w:val="Normal"/>
        <w:widowControl/>
        <w:numPr>
          <w:ilvl w:val="0"/>
          <w:numId w:val="2"/>
        </w:numPr>
        <w:ind w:left="0" w:firstLine="624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национальные корпусы языков;</w:t>
      </w:r>
    </w:p>
    <w:p>
      <w:pPr>
        <w:pStyle w:val="Normal"/>
        <w:widowControl/>
        <w:numPr>
          <w:ilvl w:val="0"/>
          <w:numId w:val="2"/>
        </w:numPr>
        <w:spacing w:lineRule="atLeast" w:line="255"/>
        <w:ind w:left="0" w:firstLine="624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методы оценки и оптимальные стандарты, морфологическая и синтаксическая разметка корпусов;</w:t>
      </w:r>
    </w:p>
    <w:p>
      <w:pPr>
        <w:pStyle w:val="Normal"/>
        <w:widowControl/>
        <w:numPr>
          <w:ilvl w:val="0"/>
          <w:numId w:val="2"/>
        </w:numPr>
        <w:ind w:left="0" w:firstLine="624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функционирование языка в социальных сетях;</w:t>
      </w:r>
    </w:p>
    <w:p>
      <w:pPr>
        <w:pStyle w:val="Normal"/>
        <w:widowControl/>
        <w:numPr>
          <w:ilvl w:val="0"/>
          <w:numId w:val="2"/>
        </w:numPr>
        <w:ind w:left="0" w:firstLine="624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документирование языка;</w:t>
      </w:r>
    </w:p>
    <w:p>
      <w:pPr>
        <w:pStyle w:val="Normal"/>
        <w:widowControl/>
        <w:numPr>
          <w:ilvl w:val="0"/>
          <w:numId w:val="2"/>
        </w:numPr>
        <w:ind w:left="0" w:firstLine="624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нейронные сети; </w:t>
      </w:r>
    </w:p>
    <w:p>
      <w:pPr>
        <w:pStyle w:val="Normal"/>
        <w:widowControl/>
        <w:numPr>
          <w:ilvl w:val="0"/>
          <w:numId w:val="2"/>
        </w:numPr>
        <w:ind w:left="0" w:firstLine="624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пути стимулирования активности языкового сообщества;</w:t>
      </w:r>
    </w:p>
    <w:p>
      <w:pPr>
        <w:pStyle w:val="Normal"/>
        <w:widowControl/>
        <w:numPr>
          <w:ilvl w:val="0"/>
          <w:numId w:val="2"/>
        </w:numPr>
        <w:ind w:left="0" w:firstLine="624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нормативно-правовое обеспечение электронной письменности языков и др.</w:t>
      </w:r>
    </w:p>
    <w:p>
      <w:pPr>
        <w:pStyle w:val="Normal"/>
        <w:widowControl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Программа конференции включает пленарные и секционные заседания. Кроме того, планируются презентации готовых продуктов, тематические площадки и мастер-классы по отдельным направлениям. </w:t>
      </w:r>
    </w:p>
    <w:p>
      <w:pPr>
        <w:pStyle w:val="Normal"/>
        <w:widowControl/>
        <w:ind w:firstLine="567"/>
        <w:jc w:val="both"/>
        <w:rPr/>
      </w:pPr>
      <w:r>
        <w:rPr/>
      </w:r>
    </w:p>
    <w:p>
      <w:pPr>
        <w:pStyle w:val="Normal"/>
        <w:widowControl/>
        <w:ind w:firstLine="624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Рабочие языки конференции - коми, русский, английский.</w:t>
      </w:r>
    </w:p>
    <w:p>
      <w:pPr>
        <w:pStyle w:val="Normal"/>
        <w:widowControl/>
        <w:ind w:firstLine="624"/>
        <w:jc w:val="both"/>
        <w:rPr/>
      </w:pPr>
      <w:r>
        <w:rPr/>
      </w:r>
    </w:p>
    <w:p>
      <w:pPr>
        <w:pStyle w:val="Normal"/>
        <w:widowControl/>
        <w:ind w:firstLine="624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К участию в конференции приглашаются российские и зарубежные ученые и специалисты, сфера деятельности которых связана с теоретико-методологическими и прикладными проблемами языковых технологий и компьютерной лингвистики языков народов Российской Федерации. </w:t>
      </w:r>
    </w:p>
    <w:p>
      <w:pPr>
        <w:pStyle w:val="Normal"/>
        <w:widowControl/>
        <w:ind w:firstLine="624"/>
        <w:jc w:val="both"/>
        <w:rPr/>
      </w:pPr>
      <w:r>
        <w:rPr/>
      </w:r>
    </w:p>
    <w:p>
      <w:pPr>
        <w:pStyle w:val="Normal"/>
        <w:widowControl/>
        <w:ind w:firstLine="624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Заявки на участие в конференции принимаются на сайте конференции http://www.conference.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krags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.ru/ в разделе «Регистрация» или по электронному адресу </w:t>
      </w:r>
      <w:hyperlink r:id="rId3">
        <w:r>
          <w:rPr>
            <w:rStyle w:val="Style14"/>
            <w:rFonts w:cs="Times New Roman" w:ascii="Times New Roman" w:hAnsi="Times New Roman"/>
            <w:b/>
            <w:bCs/>
            <w:sz w:val="28"/>
            <w:szCs w:val="28"/>
          </w:rPr>
          <w:t>conference@</w:t>
        </w:r>
        <w:r>
          <w:rPr>
            <w:rStyle w:val="Style14"/>
            <w:rFonts w:cs="Times New Roman" w:ascii="Times New Roman" w:hAnsi="Times New Roman"/>
            <w:b/>
            <w:bCs/>
            <w:sz w:val="28"/>
            <w:szCs w:val="28"/>
            <w:lang w:val="en-US"/>
          </w:rPr>
          <w:t>krags</w:t>
        </w:r>
        <w:r>
          <w:rPr>
            <w:rStyle w:val="Style14"/>
            <w:rFonts w:cs="Times New Roman" w:ascii="Times New Roman" w:hAnsi="Times New Roman"/>
            <w:b/>
            <w:bCs/>
            <w:sz w:val="28"/>
            <w:szCs w:val="28"/>
          </w:rPr>
          <w:t>.ru</w:t>
        </w:r>
      </w:hyperlink>
      <w:r>
        <w:rPr>
          <w:rFonts w:cs="Times New Roman" w:ascii="Times New Roman" w:hAnsi="Times New Roman"/>
          <w:b/>
          <w:bCs/>
          <w:sz w:val="28"/>
          <w:szCs w:val="28"/>
        </w:rPr>
        <w:t xml:space="preserve"> до 15.05.2021.</w:t>
      </w:r>
    </w:p>
    <w:p>
      <w:pPr>
        <w:pStyle w:val="Style22"/>
        <w:widowControl/>
        <w:spacing w:lineRule="auto" w:line="240" w:before="0" w:after="0"/>
        <w:ind w:hanging="57"/>
        <w:jc w:val="both"/>
        <w:rPr/>
      </w:pPr>
      <w:r>
        <w:rPr>
          <w:rFonts w:cs="Times New Roman" w:ascii="Times New Roman" w:hAnsi="Times New Roman"/>
          <w:sz w:val="28"/>
          <w:szCs w:val="28"/>
        </w:rPr>
        <w:br/>
        <w:t xml:space="preserve">    По итогам будет издан сборник работ, размещенный в полнотекстовом формате в библиографической базе данных научных публикаций российских учёных ELIBRARY.ru (РИНЦ). Публикация статей БЕСПЛАТНА. Срок предоставления материалов для публикации - </w:t>
      </w:r>
      <w:r>
        <w:rPr>
          <w:rFonts w:cs="Times New Roman" w:ascii="Times New Roman" w:hAnsi="Times New Roman"/>
          <w:b/>
          <w:bCs/>
          <w:sz w:val="28"/>
          <w:szCs w:val="28"/>
        </w:rPr>
        <w:t>до 01.09.2021</w:t>
      </w:r>
    </w:p>
    <w:p>
      <w:pPr>
        <w:pStyle w:val="Style22"/>
        <w:widowControl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Оргкомитет конференции имеет право отказать в публикации статьи, не соответствующей проблематике конференции, а также оформленной с нарушением требований к представлению материалов.</w:t>
      </w:r>
    </w:p>
    <w:p>
      <w:pPr>
        <w:pStyle w:val="Style22"/>
        <w:widowControl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 проведении конференции предполагается широкое использование дистанционных технологий. Поэтому участие в ее работе можно принять в очной, заочной и дистанционной форме – в режиме видеоконференцсвязи. Планируется организация онлайн трансляций мероприятий конференции на сайте </w:t>
      </w:r>
      <w:r>
        <w:rPr>
          <w:rFonts w:cs="Times New Roman" w:ascii="Times New Roman" w:hAnsi="Times New Roman"/>
          <w:b/>
          <w:bCs/>
          <w:sz w:val="28"/>
          <w:szCs w:val="28"/>
        </w:rPr>
        <w:t>http://www.conference.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krags</w:t>
      </w:r>
      <w:r>
        <w:rPr>
          <w:rFonts w:cs="Times New Roman" w:ascii="Times New Roman" w:hAnsi="Times New Roman"/>
          <w:b/>
          <w:bCs/>
          <w:sz w:val="28"/>
          <w:szCs w:val="28"/>
        </w:rPr>
        <w:t>.ru/</w:t>
      </w:r>
    </w:p>
    <w:p>
      <w:pPr>
        <w:pStyle w:val="Style22"/>
        <w:widowControl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случае ухудшения эпидемиологической обстановки в Республике Коми возможно проведение конференции в дистанционном формате.</w:t>
      </w:r>
    </w:p>
    <w:p>
      <w:pPr>
        <w:pStyle w:val="Style22"/>
        <w:widowControl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Style22"/>
        <w:widowControl/>
        <w:spacing w:lineRule="auto" w:line="240" w:before="0" w:after="0"/>
        <w:ind w:firstLine="567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Координаторы конференции:</w:t>
      </w:r>
    </w:p>
    <w:p>
      <w:pPr>
        <w:pStyle w:val="Style22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>Ткачев Сергей Алексеевич,</w:t>
      </w:r>
      <w:r>
        <w:rPr>
          <w:rFonts w:cs="Times New Roman" w:ascii="Times New Roman" w:hAnsi="Times New Roman"/>
          <w:sz w:val="28"/>
          <w:szCs w:val="28"/>
        </w:rPr>
        <w:t xml:space="preserve"> проректор по образовательной и научной деятельности ГОУ ВО «Коми республиканская академия государственной службы и управления»: +79128636268 или </w:t>
      </w:r>
      <w:r>
        <w:rPr>
          <w:rFonts w:cs="Times New Roman" w:ascii="Times New Roman" w:hAnsi="Times New Roman"/>
          <w:sz w:val="28"/>
          <w:szCs w:val="28"/>
          <w:lang w:val="en-US"/>
        </w:rPr>
        <w:t>e</w:t>
      </w: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  <w:lang w:val="en-US"/>
        </w:rPr>
        <w:t>mail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  <w:r>
        <w:rPr>
          <w:rFonts w:cs="Times New Roman" w:ascii="Times New Roman" w:hAnsi="Times New Roman"/>
          <w:sz w:val="28"/>
          <w:szCs w:val="28"/>
          <w:lang w:val="en-US"/>
        </w:rPr>
        <w:t>stkachev</w:t>
      </w:r>
      <w:r>
        <w:rPr>
          <w:rFonts w:cs="Times New Roman" w:ascii="Times New Roman" w:hAnsi="Times New Roman"/>
          <w:sz w:val="28"/>
          <w:szCs w:val="28"/>
        </w:rPr>
        <w:t>111@</w:t>
      </w:r>
      <w:r>
        <w:rPr>
          <w:rFonts w:cs="Times New Roman" w:ascii="Times New Roman" w:hAnsi="Times New Roman"/>
          <w:sz w:val="28"/>
          <w:szCs w:val="28"/>
          <w:lang w:val="en-US"/>
        </w:rPr>
        <w:t>gmail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com</w:t>
      </w:r>
    </w:p>
    <w:p>
      <w:pPr>
        <w:pStyle w:val="Style22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Федина Марина Серафимовна</w:t>
      </w:r>
      <w:r>
        <w:rPr>
          <w:rFonts w:cs="Times New Roman" w:ascii="Times New Roman" w:hAnsi="Times New Roman"/>
          <w:sz w:val="28"/>
          <w:szCs w:val="28"/>
        </w:rPr>
        <w:t xml:space="preserve">, руководитель Центра инновационных языковых технологий ГАУ РК «Дом дружбы народов Республики Коми»: +79505671528 или e-mail: </w:t>
      </w:r>
      <w:hyperlink r:id="rId4">
        <w:r>
          <w:rPr>
            <w:rStyle w:val="Style14"/>
            <w:rFonts w:cs="Times New Roman" w:ascii="Times New Roman" w:hAnsi="Times New Roman"/>
            <w:sz w:val="28"/>
            <w:szCs w:val="28"/>
          </w:rPr>
          <w:t>m-fedina@mail.ru</w:t>
        </w:r>
      </w:hyperlink>
      <w:r>
        <w:rPr>
          <w:rFonts w:cs="Times New Roman" w:ascii="Times New Roman" w:hAnsi="Times New Roman"/>
          <w:sz w:val="28"/>
          <w:szCs w:val="28"/>
        </w:rPr>
        <w:t xml:space="preserve">, </w:t>
      </w:r>
    </w:p>
    <w:p>
      <w:pPr>
        <w:pStyle w:val="Style22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22"/>
        <w:spacing w:lineRule="auto" w:line="240" w:before="0" w:after="0"/>
        <w:jc w:val="right"/>
        <w:rPr/>
      </w:pP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</w:rPr>
        <w:t>Приложение 1</w:t>
      </w:r>
    </w:p>
    <w:p>
      <w:pPr>
        <w:pStyle w:val="Style22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22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Образец заявки</w:t>
      </w:r>
    </w:p>
    <w:p>
      <w:pPr>
        <w:pStyle w:val="Normal"/>
        <w:ind w:firstLine="709"/>
        <w:jc w:val="both"/>
        <w:rPr>
          <w:rFonts w:ascii="Cambria" w:hAnsi="Cambria" w:eastAsia="Times New Roman" w:cs="Cambria"/>
          <w:sz w:val="12"/>
          <w:szCs w:val="28"/>
          <w:lang w:eastAsia="ru-RU"/>
        </w:rPr>
      </w:pPr>
      <w:r>
        <w:rPr>
          <w:rFonts w:eastAsia="Times New Roman" w:cs="Cambria" w:ascii="Cambria" w:hAnsi="Cambria"/>
          <w:sz w:val="12"/>
          <w:szCs w:val="28"/>
          <w:lang w:eastAsia="ru-RU"/>
        </w:rPr>
      </w:r>
    </w:p>
    <w:tbl>
      <w:tblPr>
        <w:tblW w:w="9367" w:type="dxa"/>
        <w:jc w:val="left"/>
        <w:tblInd w:w="211" w:type="dxa"/>
        <w:tblCellMar>
          <w:top w:w="0" w:type="dxa"/>
          <w:left w:w="11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3961"/>
        <w:gridCol w:w="2831"/>
        <w:gridCol w:w="2575"/>
      </w:tblGrid>
      <w:tr>
        <w:trPr/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Участник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Автор 1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Автор 2</w:t>
            </w:r>
          </w:p>
          <w:p>
            <w:pPr>
              <w:pStyle w:val="Normal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(при наличии)</w:t>
            </w:r>
          </w:p>
        </w:tc>
      </w:tr>
      <w:tr>
        <w:trPr/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Ученая степень, ученое звание (при наличии)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Должность с указанием кафедры / подразделения, полное наименование места работы/учебы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961" w:type="dxa"/>
            <w:tcBorders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2831" w:type="dxa"/>
            <w:tcBorders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Форма участия в конференции </w:t>
              <w:br/>
              <w:t>(очно, заочно, онлайн)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E-mail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Телефон мобильный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</w:r>
          </w:p>
        </w:tc>
      </w:tr>
      <w:tr>
        <w:trPr/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Полный адрес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</w:r>
          </w:p>
        </w:tc>
      </w:tr>
      <w:tr>
        <w:trPr/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Необходимость приглашения для оформления визы (для иностранных участников)</w:t>
            </w:r>
          </w:p>
          <w:p>
            <w:pPr>
              <w:pStyle w:val="Normal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да / нет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</w:r>
          </w:p>
        </w:tc>
      </w:tr>
    </w:tbl>
    <w:p>
      <w:pPr>
        <w:pStyle w:val="ListParagraph"/>
        <w:spacing w:before="0" w:after="0"/>
        <w:ind w:left="426" w:hanging="0"/>
        <w:contextualSpacing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22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22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22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22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22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22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22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22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22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22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22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22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22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22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22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22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22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22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22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22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22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b/>
          <w:sz w:val="28"/>
          <w:szCs w:val="28"/>
        </w:rPr>
        <w:t>Приложение 2</w:t>
      </w:r>
    </w:p>
    <w:p>
      <w:pPr>
        <w:pStyle w:val="Style22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22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Требования, предъявляемые к оформлению статей</w:t>
      </w:r>
    </w:p>
    <w:p>
      <w:pPr>
        <w:pStyle w:val="Normal"/>
        <w:widowControl/>
        <w:jc w:val="both"/>
        <w:rPr/>
      </w:pPr>
      <w:r>
        <w:rPr/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Объем материала </w:t>
      </w:r>
      <w:r>
        <w:rPr>
          <w:rFonts w:cs="Times New Roman" w:ascii="Times New Roman" w:hAnsi="Times New Roman"/>
          <w:sz w:val="28"/>
          <w:szCs w:val="28"/>
        </w:rPr>
        <w:t xml:space="preserve">до 10 страниц формата А4. </w:t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Поля: </w:t>
      </w:r>
      <w:r>
        <w:rPr>
          <w:rFonts w:cs="Times New Roman" w:ascii="Times New Roman" w:hAnsi="Times New Roman"/>
          <w:sz w:val="28"/>
          <w:szCs w:val="28"/>
        </w:rPr>
        <w:t xml:space="preserve">левое – 3 см; правое, верхнее и нижнее – по 2 см. </w:t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Шрифт: </w:t>
      </w:r>
      <w:r>
        <w:rPr>
          <w:rFonts w:cs="Times New Roman" w:ascii="Times New Roman" w:hAnsi="Times New Roman"/>
          <w:sz w:val="28"/>
          <w:szCs w:val="28"/>
        </w:rPr>
        <w:t xml:space="preserve">Times New Roman; 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размер кегля </w:t>
      </w:r>
      <w:r>
        <w:rPr>
          <w:rFonts w:cs="Times New Roman" w:ascii="Times New Roman" w:hAnsi="Times New Roman"/>
          <w:sz w:val="28"/>
          <w:szCs w:val="28"/>
        </w:rPr>
        <w:t>– 14 пунктов.</w:t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Межстрочный интервал </w:t>
      </w:r>
      <w:r>
        <w:rPr>
          <w:rFonts w:cs="Times New Roman" w:ascii="Times New Roman" w:hAnsi="Times New Roman"/>
          <w:sz w:val="28"/>
          <w:szCs w:val="28"/>
        </w:rPr>
        <w:t>– полуторный.</w:t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Рисунки и фотографии </w:t>
      </w:r>
      <w:r>
        <w:rPr>
          <w:rFonts w:cs="Times New Roman" w:ascii="Times New Roman" w:hAnsi="Times New Roman"/>
          <w:sz w:val="28"/>
          <w:szCs w:val="28"/>
        </w:rPr>
        <w:t>должны быть черно-белыми и продублированы в виде самостоятельных файлов (каждый в отдельном файле) с разрешением не ниже 300 пикс/дюйм.</w:t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Схемы и таблицы </w:t>
      </w:r>
      <w:r>
        <w:rPr>
          <w:rFonts w:cs="Times New Roman" w:ascii="Times New Roman" w:hAnsi="Times New Roman"/>
          <w:sz w:val="28"/>
          <w:szCs w:val="28"/>
        </w:rPr>
        <w:t>должны быть набраны в Microsoft Word, а не отсканированы из других источников, пронумерованы и иметь названия. В тексте необходима ссылка на конкретный рисунок или таблицу. (Например: Результаты исследования представлены в табл.2). Название рисунка и комментарий располагаются под ним, а название таблицы – над ней. Все латинские буквы в тексте статьи выделяются курсивом: sin, cos, tg, ctg, exp, In, const, min, max, Pr, Re. Все греческие буквы и специальные символы печатаются прямым шрифтом. Математические выражения и формулы, на которые в статье делаются ссылки, следует печатать с новой строки и отделять пустыми строками до и после формулы. При этом формулы нумеруются в порядке следования по тексту статьи, номер выравнивается по правому краю.</w:t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Список ссылок </w:t>
      </w:r>
      <w:r>
        <w:rPr>
          <w:rFonts w:cs="Times New Roman" w:ascii="Times New Roman" w:hAnsi="Times New Roman"/>
          <w:sz w:val="28"/>
          <w:szCs w:val="28"/>
        </w:rPr>
        <w:t xml:space="preserve">оформляется отдельным разделом в конце статьи, при этом источники располагаются в порядке их цитирования в виде нумерованного списка. Ссылка на источник по тексту оформляется как число в квадратных скобках. Например: [1, с. 154]. </w:t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К тексту прилагаются </w:t>
      </w:r>
      <w:r>
        <w:rPr>
          <w:rFonts w:cs="Times New Roman" w:ascii="Times New Roman" w:hAnsi="Times New Roman"/>
          <w:b/>
          <w:i/>
          <w:sz w:val="28"/>
          <w:szCs w:val="28"/>
        </w:rPr>
        <w:t>сведения об авторе (авторах)</w:t>
      </w:r>
      <w:r>
        <w:rPr>
          <w:rFonts w:cs="Times New Roman" w:ascii="Times New Roman" w:hAnsi="Times New Roman"/>
          <w:sz w:val="28"/>
          <w:szCs w:val="28"/>
        </w:rPr>
        <w:t xml:space="preserve">: фамилия, имя, отчество, место работы, должность с указанием конкретного отдела, кафедры, лаборатории и т.д., ученая степень, ученое звание, телефон, электронная почта. Желательно предоставлять статью с проставленным УДК. </w:t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Пример оформления статьи приведен в Приложении 3.</w:t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Кроме этого, к материалам автор (авторы) прилагают заполненные бланки лицензионного соглашения (приложение 4).</w:t>
      </w:r>
    </w:p>
    <w:p>
      <w:pPr>
        <w:pStyle w:val="Normal"/>
        <w:widowControl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right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Приложение 3.</w:t>
      </w:r>
    </w:p>
    <w:p>
      <w:pPr>
        <w:pStyle w:val="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21"/>
        <w:jc w:val="center"/>
        <w:rPr/>
      </w:pPr>
      <w:r>
        <w:rPr>
          <w:b/>
          <w:bCs/>
          <w:szCs w:val="28"/>
        </w:rPr>
        <w:t>Образец оформления статьи</w:t>
      </w:r>
    </w:p>
    <w:p>
      <w:pPr>
        <w:pStyle w:val="21"/>
        <w:jc w:val="both"/>
        <w:rPr>
          <w:b/>
          <w:b/>
          <w:bCs/>
          <w:sz w:val="24"/>
        </w:rPr>
      </w:pPr>
      <w:r>
        <w:rPr>
          <w:b/>
          <w:bCs/>
          <w:sz w:val="24"/>
        </w:rPr>
      </w:r>
    </w:p>
    <w:tbl>
      <w:tblPr>
        <w:tblW w:w="10445" w:type="dxa"/>
        <w:jc w:val="left"/>
        <w:tblInd w:w="-512" w:type="dxa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10445"/>
      </w:tblGrid>
      <w:tr>
        <w:trPr>
          <w:trHeight w:val="6250" w:hRule="atLeast"/>
        </w:trPr>
        <w:tc>
          <w:tcPr>
            <w:tcW w:w="104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21"/>
              <w:ind w:left="540" w:hanging="0"/>
              <w:jc w:val="both"/>
              <w:rPr/>
            </w:pPr>
            <w:r>
              <w:rPr>
                <w:bCs/>
                <w:sz w:val="24"/>
              </w:rPr>
              <w:t>УДК 334:005.342</w:t>
            </w:r>
          </w:p>
          <w:p>
            <w:pPr>
              <w:pStyle w:val="21"/>
              <w:ind w:left="540" w:hanging="0"/>
              <w:jc w:val="both"/>
              <w:rPr>
                <w:b/>
                <w:b/>
                <w:bCs/>
                <w:i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</w:r>
          </w:p>
          <w:p>
            <w:pPr>
              <w:pStyle w:val="21"/>
              <w:ind w:left="540" w:hanging="0"/>
              <w:rPr/>
            </w:pPr>
            <w:r>
              <w:rPr>
                <w:b/>
                <w:bCs/>
                <w:sz w:val="24"/>
              </w:rPr>
              <w:t>В. Б. Широков,</w:t>
            </w:r>
          </w:p>
          <w:p>
            <w:pPr>
              <w:pStyle w:val="21"/>
              <w:ind w:left="540" w:right="5526" w:hanging="0"/>
              <w:rPr/>
            </w:pPr>
            <w:r>
              <w:rPr>
                <w:bCs/>
                <w:i/>
                <w:sz w:val="24"/>
              </w:rPr>
              <w:t xml:space="preserve">ст. преподаватель кафедры экономики и государственного и муниципального управления </w:t>
            </w:r>
          </w:p>
          <w:p>
            <w:pPr>
              <w:pStyle w:val="21"/>
              <w:ind w:left="540" w:right="5526" w:hanging="0"/>
              <w:rPr/>
            </w:pPr>
            <w:r>
              <w:rPr>
                <w:bCs/>
                <w:i/>
                <w:sz w:val="24"/>
              </w:rPr>
              <w:t xml:space="preserve">Коми республиканской академии государственной службы </w:t>
            </w:r>
          </w:p>
          <w:p>
            <w:pPr>
              <w:pStyle w:val="21"/>
              <w:ind w:left="540" w:right="5526" w:hanging="0"/>
              <w:rPr/>
            </w:pPr>
            <w:r>
              <w:rPr>
                <w:bCs/>
                <w:i/>
                <w:sz w:val="24"/>
              </w:rPr>
              <w:t>и управления</w:t>
            </w:r>
          </w:p>
          <w:p>
            <w:pPr>
              <w:pStyle w:val="21"/>
              <w:ind w:left="540" w:hanging="0"/>
              <w:jc w:val="both"/>
              <w:rPr>
                <w:bCs/>
                <w:i/>
                <w:i/>
                <w:sz w:val="24"/>
              </w:rPr>
            </w:pPr>
            <w:r>
              <w:rPr>
                <w:bCs/>
                <w:i/>
                <w:sz w:val="24"/>
              </w:rPr>
            </w:r>
          </w:p>
          <w:p>
            <w:pPr>
              <w:pStyle w:val="21"/>
              <w:jc w:val="center"/>
              <w:rPr/>
            </w:pPr>
            <w:r>
              <w:rPr>
                <w:b/>
                <w:bCs/>
                <w:caps/>
                <w:sz w:val="24"/>
              </w:rPr>
              <w:t>Механизмы формирования региональной сервисной инфраструктуры обеспечения развития малого инновационного предпринимательства</w:t>
            </w:r>
          </w:p>
          <w:p>
            <w:pPr>
              <w:pStyle w:val="21"/>
              <w:jc w:val="center"/>
              <w:rPr>
                <w:b/>
                <w:b/>
                <w:bCs/>
                <w:i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</w:r>
          </w:p>
          <w:p>
            <w:pPr>
              <w:pStyle w:val="21"/>
              <w:jc w:val="center"/>
              <w:rPr/>
            </w:pPr>
            <w:r>
              <w:rPr>
                <w:bCs/>
              </w:rPr>
              <w:t>Текст статьи</w:t>
            </w:r>
          </w:p>
          <w:p>
            <w:pPr>
              <w:pStyle w:val="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21"/>
              <w:jc w:val="center"/>
              <w:rPr/>
            </w:pPr>
            <w:r>
              <w:rPr>
                <w:bCs/>
              </w:rPr>
              <w:t>* * *</w:t>
            </w:r>
          </w:p>
          <w:p>
            <w:pPr>
              <w:pStyle w:val="21"/>
              <w:ind w:left="540" w:firstLine="360"/>
              <w:jc w:val="both"/>
              <w:rPr/>
            </w:pPr>
            <w:r>
              <w:rPr>
                <w:bCs/>
              </w:rPr>
              <w:t>1.</w:t>
            </w:r>
            <w:r>
              <w:rPr>
                <w:bCs/>
                <w:i/>
              </w:rPr>
              <w:t xml:space="preserve"> Рождественский Д.В.</w:t>
            </w:r>
            <w:r>
              <w:rPr>
                <w:bCs/>
              </w:rPr>
              <w:t xml:space="preserve"> Концепция </w:t>
            </w:r>
            <w:r>
              <w:rPr>
                <w:bCs/>
                <w:szCs w:val="28"/>
              </w:rPr>
              <w:t>формирования сервисной инфраструктуры развития малого инновационного предпринимательства // Проблемы современной экономики. – 2011. – № 2 (38).</w:t>
            </w:r>
          </w:p>
          <w:p>
            <w:pPr>
              <w:pStyle w:val="21"/>
              <w:ind w:left="540" w:firstLine="360"/>
              <w:jc w:val="both"/>
              <w:rPr/>
            </w:pPr>
            <w:r>
              <w:rPr>
                <w:bCs/>
              </w:rPr>
              <w:t xml:space="preserve">2. </w:t>
            </w:r>
            <w:r>
              <w:rPr>
                <w:bCs/>
                <w:i/>
              </w:rPr>
              <w:t>Чеченина Т.А.</w:t>
            </w:r>
            <w:r>
              <w:rPr>
                <w:bCs/>
              </w:rPr>
              <w:t xml:space="preserve"> Основные направления поддержки малого предпринимательства. – М.: Модуль, 2009.</w:t>
            </w:r>
          </w:p>
          <w:p>
            <w:pPr>
              <w:pStyle w:val="21"/>
              <w:ind w:left="540" w:hanging="0"/>
              <w:jc w:val="both"/>
              <w:rPr>
                <w:b/>
                <w:b/>
                <w:bCs/>
                <w:szCs w:val="28"/>
                <w:lang w:eastAsia="ar-SA"/>
              </w:rPr>
            </w:pPr>
            <w:r>
              <w:rPr>
                <w:b/>
                <w:bCs/>
                <w:szCs w:val="28"/>
                <w:lang w:eastAsia="ar-SA"/>
              </w:rPr>
            </w:r>
          </w:p>
        </w:tc>
      </w:tr>
    </w:tbl>
    <w:p>
      <w:pPr>
        <w:pStyle w:val="ConsPlusNormal"/>
        <w:widowControl/>
        <w:ind w:left="-567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right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Приложение 4. </w:t>
      </w:r>
    </w:p>
    <w:p>
      <w:pPr>
        <w:pStyle w:val="Normal"/>
        <w:widowControl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ЛИЦЕНЗИОННЫЙ ДОГОВОР № ___ </w:t>
      </w:r>
    </w:p>
    <w:p>
      <w:pPr>
        <w:pStyle w:val="Normal"/>
        <w:widowControl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о предоставлении права использования статьи</w:t>
      </w:r>
    </w:p>
    <w:p>
      <w:pPr>
        <w:pStyle w:val="Normal"/>
        <w:widowControl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г. Сыктывкар «___»__________ 2021 г.</w:t>
      </w:r>
    </w:p>
    <w:p>
      <w:pPr>
        <w:pStyle w:val="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__________________________________________________________________________________, (Ф.И.О. полностью) именуем____ в дальнейшем «Автор», с одной стороны, и Государственное образовательное учреждение высшего образования «Коми республиканская академия государственной службы и управления», именуемое в дальнейшем «Лицензиат», в лице ректора Эмексузяна Аркадия Рубиковича, действующего на основании Устава, с другой стороны, совместно именуемые «Стороны», заключили настоящий Договор о нижеследующем: </w:t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 ПРЕДМЕТ ДОГОВОРА</w:t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1.1. Автор безвозмездно предоставляет Лицензиату права на использование созданного творческим трудом Автора произведения – статьи под рабочим названием ________________________________________________________________________________________________________________________________________ объемом __________ страниц, (формат А4, 14 кегль шрифта, через 1,5 интервала) именуемого в дальнейшем «Статья», в обусловленных настоящим Договором пределах в течение трех лет с даты подписания настоящего договора, а Лицензиат получает право использовать предоставленные неисключительные права способами и в пределах, определенных настоящим договором.</w:t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1.2. Автор передает Лицензиату оригинал Статьи в печатном и электронном виде в соответствии с требованиями, установленными редакцией сборника материалов международной научно-практической конференции «Электронная письменность народов Российской Федерации-2021 &amp; IWCLUL2021».</w:t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1.3. Автор гарантирует наличие у него предоставляемых по настоящему Договору авторских прав на Статью.</w:t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1.4. Автор дает согласие на обработку персональных данных. </w:t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ПРАВА И ОБЯЗАННОСТИ СТОРОН</w:t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2.1. По настоящему Договору Автор безвозмездно предоставляет Лицензиату следующие неисключительные права: 2.1.1. право на воспроизведение и распространение Статьи путем: изготовления экземпляров произведения, записи в память ЭВМ, опубликования в сборнике материалов международной научно-практической конференции «Электронная письменность народов Российской Федерации-2021 &amp; IWCLUL2021»; 2.1.2. право на перевод Статьи на иностранные языки; 2.1.3. право на доведение Статьи до всеобщего сведения посредством перевода ее в электронную форму и размещения в компьютерных сетях, в том числе в сети Интернет; 2.1.4. право на заключение сублицензионных договоров на передачу вышеперечисленных прав иным лицам.</w:t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2.2. Автор сохраняет за собой право использовать самостоятельно или предоставлять аналогичные права на использование Статьи третьим лицам.</w:t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2.3. Лицензиат не берет на себя обязательство по предоставлению Автору отчетов об использовании Статьи.</w:t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2.4. Лицензиат вправе без согласования с Автором внести в Статью редакционную правку без искажения смысла статьи.</w:t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2.5. Лицензиат вправе направить статью третьим лицам для рецензирования. 2.6. Лицензиат вправе самостоятельно решать вопросы, связанные с размещением статьи в журнале (дата, место публикации и т.п.), полиграфическим оформлением журнала.</w:t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2.7. Лицензиат вправе использовать статью на территории всего мира.</w:t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2.8. Лицензиат вправе расторгнуть настоящий Договор в случае, если установит, что на момент заключения Автор не обладал вышеперечисленными правами на предмет Договора.</w:t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 ПРОЧИЕ УСЛОВИЯ</w:t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3.1. Настоящий договор вступает в силу с момента подписания Сторонами и действует в течение всего срока действия лицензии на статью, указанного в пункте 1.1. настоящего Договора.</w:t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3.2. Во всем, что не предусмотрено настоящим договором, Стороны руководствуются действующим законодательством Российской Федерации.</w:t>
      </w:r>
    </w:p>
    <w:p>
      <w:pPr>
        <w:pStyle w:val="Normal"/>
        <w:widowControl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3.3. Все уведомления и сообщения должны направляться в письменной форме. 4. АДРЕСА И РЕКВИЗИТЫ СТОРОН</w:t>
      </w:r>
    </w:p>
    <w:p>
      <w:pPr>
        <w:pStyle w:val="Normal"/>
        <w:widowControl/>
        <w:rPr/>
      </w:pPr>
      <w:r>
        <w:rPr>
          <w:rFonts w:cs="Times New Roman" w:ascii="Times New Roman" w:hAnsi="Times New Roman"/>
          <w:sz w:val="28"/>
          <w:szCs w:val="28"/>
        </w:rPr>
        <w:t xml:space="preserve">Автор: </w:t>
      </w:r>
    </w:p>
    <w:p>
      <w:pPr>
        <w:pStyle w:val="Normal"/>
        <w:widowControl/>
        <w:rPr/>
      </w:pPr>
      <w:r>
        <w:rPr>
          <w:rFonts w:cs="Times New Roman" w:ascii="Times New Roman" w:hAnsi="Times New Roman"/>
          <w:sz w:val="28"/>
          <w:szCs w:val="28"/>
        </w:rPr>
        <w:t>Адрес регистрации по месту жительства: ____________________________________________________________________</w:t>
      </w:r>
    </w:p>
    <w:p>
      <w:pPr>
        <w:pStyle w:val="Normal"/>
        <w:widowControl/>
        <w:rPr/>
      </w:pPr>
      <w:r>
        <w:rPr>
          <w:rFonts w:cs="Times New Roman" w:ascii="Times New Roman" w:hAnsi="Times New Roman"/>
          <w:sz w:val="28"/>
          <w:szCs w:val="28"/>
        </w:rPr>
        <w:t>Почтовый адрес: _______________________________________________________________ Паспорт серия __________ номер _________ кем и когда выдан ____________________________________________________________________</w:t>
      </w:r>
    </w:p>
    <w:p>
      <w:pPr>
        <w:pStyle w:val="Normal"/>
        <w:widowControl/>
        <w:rPr/>
      </w:pPr>
      <w:r>
        <w:rPr>
          <w:rFonts w:cs="Times New Roman" w:ascii="Times New Roman" w:hAnsi="Times New Roman"/>
          <w:sz w:val="28"/>
          <w:szCs w:val="28"/>
        </w:rPr>
        <w:t xml:space="preserve">Лицензиат: Государственное образовательное учреждение высшего образования «Коми республиканская академия государственной службы и управления». Юридический/ почтовый адрес: ул. Коммунистическая, д.11, г. Сыктывкар, Республика Коми, 167982. </w:t>
      </w:r>
    </w:p>
    <w:p>
      <w:pPr>
        <w:pStyle w:val="Normal"/>
        <w:widowControl/>
        <w:rPr/>
      </w:pPr>
      <w:r>
        <w:rPr>
          <w:rFonts w:cs="Times New Roman" w:ascii="Times New Roman" w:hAnsi="Times New Roman"/>
          <w:sz w:val="28"/>
          <w:szCs w:val="28"/>
        </w:rPr>
        <w:t xml:space="preserve">ПОДПИСИ СТОРОН </w:t>
      </w:r>
    </w:p>
    <w:p>
      <w:pPr>
        <w:pStyle w:val="Normal"/>
        <w:widowControl/>
        <w:rPr/>
      </w:pPr>
      <w:r>
        <w:rPr>
          <w:rFonts w:cs="Times New Roman" w:ascii="Times New Roman" w:hAnsi="Times New Roman"/>
          <w:sz w:val="28"/>
          <w:szCs w:val="28"/>
        </w:rPr>
        <w:t>Автор: _______________ Лицензиат: ______________________</w:t>
      </w:r>
    </w:p>
    <w:p>
      <w:pPr>
        <w:pStyle w:val="Normal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3"/>
        <w:numPr>
          <w:ilvl w:val="2"/>
          <w:numId w:val="1"/>
        </w:numPr>
        <w:spacing w:before="0" w:after="0"/>
        <w:jc w:val="center"/>
        <w:rPr>
          <w:rFonts w:ascii="Times New Roman" w:hAnsi="Times New Roman" w:cs="Times New Roman"/>
          <w:color w:val="auto"/>
          <w:u w:val="single"/>
        </w:rPr>
      </w:pPr>
      <w:r>
        <w:rPr>
          <w:rFonts w:cs="Times New Roman" w:ascii="Times New Roman" w:hAnsi="Times New Roman"/>
          <w:color w:val="auto"/>
          <w:u w:val="single"/>
        </w:rPr>
      </w:r>
    </w:p>
    <w:p>
      <w:pPr>
        <w:pStyle w:val="3"/>
        <w:numPr>
          <w:ilvl w:val="2"/>
          <w:numId w:val="1"/>
        </w:numPr>
        <w:spacing w:before="0" w:after="0"/>
        <w:jc w:val="center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Liberation Serif">
    <w:altName w:val="Times New Roman"/>
    <w:charset w:val="01"/>
    <w:family w:val="swiss"/>
    <w:pitch w:val="default"/>
  </w:font>
  <w:font w:name="Liberation Serif">
    <w:altName w:val="Times New Roman"/>
    <w:charset w:val="01"/>
    <w:family w:val="swiss"/>
    <w:pitch w:val="variable"/>
  </w:font>
  <w:font w:name="Wingdings">
    <w:charset w:val="01"/>
    <w:family w:val="swiss"/>
    <w:pitch w:val="default"/>
  </w:font>
  <w:font w:name="Symbol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Segoe UI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Cambria">
    <w:charset w:val="01"/>
    <w:family w:val="swiss"/>
    <w:pitch w:val="default"/>
  </w:font>
  <w:font w:name="Wingdings">
    <w:charset w:val="02"/>
    <w:family w:val="auto"/>
    <w:pitch w:val="fixed"/>
  </w:font>
  <w:font w:name="Symbol">
    <w:charset w:val="02"/>
    <w:family w:val="auto"/>
    <w:pitch w:val="fixed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8"/>
        <w:rPr/>
      </w:pPr>
      <w:r>
        <w:rPr>
          <w:rStyle w:val="Style18"/>
        </w:rPr>
        <w:footnoteRef/>
      </w:r>
      <w:r>
        <w:rPr/>
        <w:t xml:space="preserve"> </w:t>
      </w:r>
      <w:r>
        <w:rPr/>
        <w:t>IWCLUL</w:t>
      </w:r>
      <w:r>
        <w:rPr/>
        <w:t xml:space="preserve"> - </w:t>
      </w:r>
      <w:r>
        <w:rPr/>
        <w:t>International Workshop on Computational Linguistics of Uralic Languages</w:t>
      </w:r>
      <w:r>
        <w:rPr/>
        <w:t xml:space="preserve"> (</w:t>
      </w:r>
      <w:r>
        <w:rPr>
          <w:lang w:val="ru-RU"/>
        </w:rPr>
        <w:t xml:space="preserve">Международный семинар по компьютерной лингвистике </w:t>
      </w:r>
      <w:r>
        <w:rPr>
          <w:lang w:val="ru-RU"/>
        </w:rPr>
        <w:t xml:space="preserve">для </w:t>
      </w:r>
      <w:r>
        <w:rPr>
          <w:lang w:val="ru-RU"/>
        </w:rPr>
        <w:t>уральских языков</w:t>
      </w:r>
      <w:r>
        <w:rPr>
          <w:lang w:val="ru-RU"/>
        </w:rPr>
        <w:t>)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mallCaps w:val="false"/>
        <w:caps w:val="false"/>
        <w:sz w:val="28"/>
        <w:spacing w:val="0"/>
        <w:szCs w:val="28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3">
    <w:name w:val="Heading 3"/>
    <w:basedOn w:val="Style21"/>
    <w:next w:val="Style22"/>
    <w:qFormat/>
    <w:pPr>
      <w:spacing w:before="140" w:after="120"/>
      <w:outlineLvl w:val="2"/>
    </w:pPr>
    <w:rPr>
      <w:rFonts w:ascii="Liberation Serif" w:hAnsi="Liberation Serif" w:eastAsia="SimSun"/>
      <w:b/>
      <w:bCs/>
      <w:color w:val="80808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Wingdings" w:hAnsi="Wingdings" w:cs="OpenSymbol"/>
      <w:caps w:val="false"/>
      <w:smallCaps w:val="false"/>
      <w:color w:val="auto"/>
      <w:spacing w:val="0"/>
      <w:sz w:val="28"/>
      <w:szCs w:val="28"/>
    </w:rPr>
  </w:style>
  <w:style w:type="character" w:styleId="WW8Num2z1" w:customStyle="1">
    <w:name w:val="WW8Num2z1"/>
    <w:qFormat/>
    <w:rPr>
      <w:rFonts w:ascii="Symbol" w:hAnsi="Symbol" w:cs="OpenSymbol"/>
    </w:rPr>
  </w:style>
  <w:style w:type="character" w:styleId="Style13" w:customStyle="1">
    <w:name w:val="Маркеры списка"/>
    <w:qFormat/>
    <w:rPr>
      <w:rFonts w:ascii="OpenSymbol" w:hAnsi="OpenSymbol" w:eastAsia="OpenSymbol" w:cs="OpenSymbol"/>
    </w:rPr>
  </w:style>
  <w:style w:type="character" w:styleId="Style14">
    <w:name w:val="Интернет-ссылка"/>
    <w:rPr>
      <w:color w:val="000080"/>
      <w:u w:val="single"/>
    </w:rPr>
  </w:style>
  <w:style w:type="character" w:styleId="Style15" w:customStyle="1">
    <w:name w:val="Текст выноски Знак"/>
    <w:basedOn w:val="DefaultParagraphFont"/>
    <w:link w:val="ab"/>
    <w:uiPriority w:val="99"/>
    <w:semiHidden/>
    <w:qFormat/>
    <w:rsid w:val="00ef127a"/>
    <w:rPr>
      <w:rFonts w:ascii="Segoe UI" w:hAnsi="Segoe UI" w:eastAsia="SimSun" w:cs="Mangal"/>
      <w:kern w:val="2"/>
      <w:sz w:val="18"/>
      <w:szCs w:val="16"/>
      <w:lang w:eastAsia="zh-CN" w:bidi="hi-IN"/>
    </w:rPr>
  </w:style>
  <w:style w:type="character" w:styleId="Style16" w:customStyle="1">
    <w:name w:val="Текст сноски Знак"/>
    <w:basedOn w:val="DefaultParagraphFont"/>
    <w:link w:val="ad"/>
    <w:uiPriority w:val="99"/>
    <w:semiHidden/>
    <w:qFormat/>
    <w:rsid w:val="00e94a1b"/>
    <w:rPr>
      <w:rFonts w:ascii="Liberation Serif" w:hAnsi="Liberation Serif" w:cs="Mangal"/>
      <w:kern w:val="2"/>
      <w:szCs w:val="18"/>
      <w:lang w:eastAsia="zh-CN" w:bidi="hi-IN"/>
    </w:rPr>
  </w:style>
  <w:style w:type="character" w:styleId="Style17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e94a1b"/>
    <w:rPr>
      <w:vertAlign w:val="superscript"/>
    </w:rPr>
  </w:style>
  <w:style w:type="character" w:styleId="ListLabel1">
    <w:name w:val="ListLabel 1"/>
    <w:qFormat/>
    <w:rPr>
      <w:rFonts w:cs="OpenSymbol"/>
      <w:caps w:val="false"/>
      <w:smallCaps w:val="false"/>
      <w:spacing w:val="0"/>
      <w:sz w:val="28"/>
      <w:szCs w:val="28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Times New Roman" w:hAnsi="Times New Roman" w:cs="Times New Roman"/>
      <w:b/>
      <w:bCs/>
      <w:sz w:val="28"/>
      <w:szCs w:val="28"/>
    </w:rPr>
  </w:style>
  <w:style w:type="character" w:styleId="ListLabel11">
    <w:name w:val="ListLabel 11"/>
    <w:qFormat/>
    <w:rPr>
      <w:rFonts w:ascii="Times New Roman" w:hAnsi="Times New Roman" w:cs="Times New Roman"/>
      <w:b/>
      <w:bCs/>
      <w:sz w:val="28"/>
      <w:szCs w:val="28"/>
      <w:lang w:val="en-US"/>
    </w:rPr>
  </w:style>
  <w:style w:type="character" w:styleId="ListLabel12">
    <w:name w:val="ListLabel 12"/>
    <w:qFormat/>
    <w:rPr>
      <w:rFonts w:ascii="Times New Roman" w:hAnsi="Times New Roman" w:cs="Times New Roman"/>
      <w:sz w:val="28"/>
      <w:szCs w:val="28"/>
    </w:rPr>
  </w:style>
  <w:style w:type="character" w:styleId="Style18">
    <w:name w:val="Символ сноски"/>
    <w:qFormat/>
    <w:rPr/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Символ концевой сноски"/>
    <w:qFormat/>
    <w:rPr/>
  </w:style>
  <w:style w:type="character" w:styleId="ListLabel13">
    <w:name w:val="ListLabel 13"/>
    <w:qFormat/>
    <w:rPr>
      <w:rFonts w:cs="OpenSymbol"/>
      <w:caps w:val="false"/>
      <w:smallCaps w:val="false"/>
      <w:spacing w:val="0"/>
      <w:sz w:val="28"/>
      <w:szCs w:val="28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ascii="Times New Roman" w:hAnsi="Times New Roman" w:cs="Times New Roman"/>
      <w:b/>
      <w:bCs/>
      <w:sz w:val="28"/>
      <w:szCs w:val="28"/>
    </w:rPr>
  </w:style>
  <w:style w:type="character" w:styleId="ListLabel23">
    <w:name w:val="ListLabel 23"/>
    <w:qFormat/>
    <w:rPr>
      <w:rFonts w:ascii="Times New Roman" w:hAnsi="Times New Roman" w:cs="Times New Roman"/>
      <w:b/>
      <w:bCs/>
      <w:sz w:val="28"/>
      <w:szCs w:val="28"/>
      <w:lang w:val="en-US"/>
    </w:rPr>
  </w:style>
  <w:style w:type="character" w:styleId="ListLabel24">
    <w:name w:val="ListLabel 24"/>
    <w:qFormat/>
    <w:rPr>
      <w:rFonts w:ascii="Times New Roman" w:hAnsi="Times New Roman" w:cs="Times New Roman"/>
      <w:sz w:val="28"/>
      <w:szCs w:val="28"/>
    </w:rPr>
  </w:style>
  <w:style w:type="paragraph" w:styleId="Style21" w:customStyle="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22">
    <w:name w:val="Body Text"/>
    <w:basedOn w:val="Normal"/>
    <w:pPr>
      <w:spacing w:lineRule="auto" w:line="288" w:before="0" w:after="140"/>
    </w:pPr>
    <w:rPr/>
  </w:style>
  <w:style w:type="paragraph" w:styleId="Style23">
    <w:name w:val="List"/>
    <w:basedOn w:val="Style22"/>
    <w:pPr/>
    <w:rPr/>
  </w:style>
  <w:style w:type="paragraph" w:styleId="Style24">
    <w:name w:val="Caption"/>
    <w:basedOn w:val="Normal"/>
    <w:qFormat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ascii="Calibri" w:hAnsi="Calibri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1" w:customStyle="1">
    <w:name w:val="Указатель1"/>
    <w:basedOn w:val="Normal"/>
    <w:qFormat/>
    <w:pPr>
      <w:suppressLineNumbers/>
    </w:pPr>
    <w:rPr/>
  </w:style>
  <w:style w:type="paragraph" w:styleId="Style26" w:customStyle="1">
    <w:name w:val="Содержимое таблицы"/>
    <w:basedOn w:val="Normal"/>
    <w:qFormat/>
    <w:pPr>
      <w:suppressLineNumbers/>
    </w:pPr>
    <w:rPr/>
  </w:style>
  <w:style w:type="paragraph" w:styleId="Style27" w:customStyle="1">
    <w:name w:val="Заголовок таблицы"/>
    <w:basedOn w:val="Style26"/>
    <w:qFormat/>
    <w:pPr>
      <w:jc w:val="center"/>
    </w:pPr>
    <w:rPr>
      <w:b/>
      <w:bCs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ind w:firstLine="720"/>
      <w:jc w:val="left"/>
    </w:pPr>
    <w:rPr>
      <w:rFonts w:ascii="Arial" w:hAnsi="Arial" w:eastAsia="SimSun" w:cs="Arial"/>
      <w:color w:val="auto"/>
      <w:kern w:val="0"/>
      <w:sz w:val="24"/>
      <w:szCs w:val="20"/>
      <w:lang w:val="ru-RU" w:eastAsia="zh-CN" w:bidi="ar-SA"/>
    </w:rPr>
  </w:style>
  <w:style w:type="paragraph" w:styleId="21" w:customStyle="1">
    <w:name w:val="Основной текст 21"/>
    <w:basedOn w:val="Normal"/>
    <w:qFormat/>
    <w:pPr/>
    <w:rPr>
      <w:sz w:val="28"/>
    </w:rPr>
  </w:style>
  <w:style w:type="paragraph" w:styleId="ListParagraph" w:customStyle="1">
    <w:name w:val="List Paragraph"/>
    <w:basedOn w:val="Normal"/>
    <w:qFormat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BalloonText">
    <w:name w:val="Balloon Text"/>
    <w:basedOn w:val="Normal"/>
    <w:link w:val="ac"/>
    <w:uiPriority w:val="99"/>
    <w:semiHidden/>
    <w:unhideWhenUsed/>
    <w:qFormat/>
    <w:rsid w:val="00ef127a"/>
    <w:pPr/>
    <w:rPr>
      <w:rFonts w:ascii="Segoe UI" w:hAnsi="Segoe UI"/>
      <w:sz w:val="18"/>
      <w:szCs w:val="16"/>
    </w:rPr>
  </w:style>
  <w:style w:type="paragraph" w:styleId="Style28">
    <w:name w:val="Footnote Text"/>
    <w:basedOn w:val="Normal"/>
    <w:link w:val="ae"/>
    <w:uiPriority w:val="99"/>
    <w:semiHidden/>
    <w:unhideWhenUsed/>
    <w:rsid w:val="00e94a1b"/>
    <w:pPr/>
    <w:rPr>
      <w:sz w:val="20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conference@krags.ru" TargetMode="External"/><Relationship Id="rId4" Type="http://schemas.openxmlformats.org/officeDocument/2006/relationships/hyperlink" Target="mailto:m-fedina@mail.ru" TargetMode="Externa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BC7C5-D99A-46E1-B3F1-A8C125A71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LibreOffice/6.2.6.2$Linux_x86 LibreOffice_project/684e730861356e74889dfe6dbddd3562aae2e6ad</Application>
  <Pages>7</Pages>
  <Words>1328</Words>
  <Characters>9957</Characters>
  <CharactersWithSpaces>11207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2021-02-19T11:46:00Z</dcterms:created>
  <dc:creator>fedina</dc:creator>
  <dc:description/>
  <dc:language>ru-RU</dc:language>
  <cp:lastModifiedBy>fedina  </cp:lastModifiedBy>
  <cp:lastPrinted>2021-02-12T12:08:00Z</cp:lastPrinted>
  <dcterms:modified xsi:type="dcterms:W3CDTF">2021-02-24T10:47:58Z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