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09625" cy="68516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>Государственное автономное учреждение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ИНН 1101485339 КПП 110101001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ОГРН 1021100528855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2"/>
                <w:rFonts w:cs="Times New Roman" w:ascii="Times New Roman" w:hAnsi="Times New Roman"/>
                <w:sz w:val="20"/>
                <w:szCs w:val="20"/>
              </w:rPr>
              <w:t>ОКПО 24944763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ОКТМО 87701000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0"/>
              <w:widowControl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20.05.2024 № 01-29/197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0"/>
                <w:szCs w:val="20"/>
                <w:highlight w:val="white"/>
                <w:u w:val="none"/>
                <w:lang w:val="kpv-RU"/>
              </w:rPr>
              <w:t>На № 548/24 от 06.05.2024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widowControl w:val="false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«ИНВЕСТ ГРУПП»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Снопов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numPr>
          <w:ilvl w:val="0"/>
          <w:numId w:val="2"/>
        </w:numPr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Уважаемый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Иван Владимирович</w:t>
      </w:r>
      <w:r>
        <w:rPr>
          <w:rFonts w:ascii="Times New Roman" w:hAnsi="Times New Roman"/>
          <w:sz w:val="24"/>
          <w:szCs w:val="24"/>
          <w:u w:val="none"/>
        </w:rPr>
        <w:t>!</w:t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географических объектов на коми языке.</w:t>
      </w:r>
    </w:p>
    <w:p>
      <w:pPr>
        <w:pStyle w:val="Style16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start="0" w:end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Дополнительно сообщаем, что согласно </w:t>
      </w:r>
      <w:r>
        <w:rPr>
          <w:rFonts w:eastAsia="Droid Sans Fallback" w:cs="FreeSans" w:ascii="Times New Roman" w:hAnsi="Times New Roman"/>
          <w:color w:val="auto"/>
          <w:kern w:val="2"/>
          <w:sz w:val="24"/>
          <w:szCs w:val="24"/>
          <w:lang w:val="ru-RU" w:eastAsia="zh-CN" w:bidi="hi-IN"/>
        </w:rPr>
        <w:t>сведениям, предоставленным</w:t>
      </w:r>
      <w:r>
        <w:rPr>
          <w:rFonts w:ascii="Times New Roman" w:hAnsi="Times New Roman"/>
          <w:sz w:val="24"/>
          <w:szCs w:val="24"/>
        </w:rPr>
        <w:t xml:space="preserve"> ГБУ РК «Территориальный фонд информации Республики Коми»,</w:t>
      </w:r>
      <w:r>
        <w:rPr>
          <w:rFonts w:ascii="Times New Roman" w:hAnsi="Times New Roman"/>
          <w:i/>
          <w:iCs/>
          <w:sz w:val="24"/>
          <w:szCs w:val="24"/>
        </w:rPr>
        <w:t xml:space="preserve"> р. Жилище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русском языке пишется следующим образом:</w:t>
      </w:r>
      <w:r>
        <w:rPr>
          <w:rFonts w:ascii="Times New Roman" w:hAnsi="Times New Roman"/>
          <w:i/>
          <w:iCs/>
          <w:sz w:val="24"/>
          <w:szCs w:val="24"/>
        </w:rPr>
        <w:t xml:space="preserve"> р. Жилищная.</w:t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bookmarkStart w:id="0" w:name="__DdeLink__57_13319950521"/>
      <w:r>
        <w:rPr>
          <w:rFonts w:ascii="Times New Roman" w:hAnsi="Times New Roman"/>
          <w:sz w:val="24"/>
          <w:szCs w:val="24"/>
        </w:rPr>
        <w:t xml:space="preserve">Информация о наименованиях географических объектов в электронном виде направ </w:t>
      </w:r>
      <w:bookmarkEnd w:id="0"/>
      <w:r>
        <w:rPr>
          <w:rFonts w:ascii="Times New Roman" w:hAnsi="Times New Roman"/>
          <w:sz w:val="24"/>
          <w:szCs w:val="24"/>
        </w:rPr>
        <w:t>лена по адресу: investgrupp19@gmail.com.</w:t>
      </w:r>
    </w:p>
    <w:p>
      <w:pPr>
        <w:pStyle w:val="Style16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start="0" w:end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062" w:type="dxa"/>
        <w:jc w:val="start"/>
        <w:tblInd w:w="1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12"/>
        <w:gridCol w:w="6449"/>
      </w:tblGrid>
      <w:tr>
        <w:trPr/>
        <w:tc>
          <w:tcPr>
            <w:tcW w:w="26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start="0" w:end="283" w:firstLine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Приложение:</w:t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start="0" w:end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PDF</w:t>
            </w:r>
          </w:p>
        </w:tc>
      </w:tr>
      <w:tr>
        <w:trPr/>
        <w:tc>
          <w:tcPr>
            <w:tcW w:w="2612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start="0" w:end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start="0" w:end="0" w:firstLine="85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/>
      </w:pPr>
      <w:r>
        <w:rPr>
          <w:rFonts w:ascii="Times New Roman" w:hAnsi="Times New Roman"/>
          <w:b/>
          <w:bCs/>
          <w:sz w:val="24"/>
          <w:szCs w:val="24"/>
        </w:rPr>
        <w:t>Директор                                                                                                   Г.Ф. Хатанзейский</w:t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4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Матвеева Любовь Дмитриевна</w:t>
    </w:r>
  </w:p>
  <w:p>
    <w:pPr>
      <w:pStyle w:val="Style21"/>
      <w:bidi w:val="0"/>
      <w:spacing w:before="0" w:after="0"/>
      <w:ind w:star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bidi w:val="0"/>
      <w:spacing w:lineRule="auto" w:line="240"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2">
    <w:name w:val="Основной шрифт абзаца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Body Text Indent"/>
    <w:basedOn w:val="Normal"/>
    <w:pPr>
      <w:spacing w:before="0" w:after="120"/>
      <w:ind w:start="283" w:hanging="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535" w:leader="none"/>
        <w:tab w:val="right" w:pos="9071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paragraph" w:styleId="Style24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LibreOffice/7.4.6.2$Windows_X86_64 LibreOffice_project/5b1f5509c2decdade7fda905e3e1429a67acd63d</Application>
  <AppVersion>15.0000</AppVersion>
  <Pages>1</Pages>
  <Words>141</Words>
  <Characters>1009</Characters>
  <CharactersWithSpaces>1223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2025-06-04T10:37:41Z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