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Официальный перевод на коми язык названий 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органов исполнительной власти Республики Коми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075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89"/>
        <w:gridCol w:w="4186"/>
        <w:gridCol w:w="4200"/>
      </w:tblGrid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  <w:lang w:val="kpv-RU"/>
              </w:rPr>
              <w:t>Русский вариант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  <w:lang w:val="kpv-RU"/>
              </w:rPr>
              <w:t>Коми вариант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Министерство финансов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сьӧм овмӧс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2.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Министерство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экономического развития, промышленности и транспорта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экономика сӧвмӧдан,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промышленносьт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да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транспорт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3.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Министерство юстиции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юстиция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4.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здравоохранения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йӧзлысь дзоньвидзалун видзан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5.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образования и науки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велӧдан да наука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6.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природных ресурсов и охраны окружающей среды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вӧр-ва озырлун 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гӧгӧртас видзан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7.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стрӧитчан, оланін 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коммунальнӧй овмӧс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8.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Министерство сельского хозяйства и потребительского рынка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видз-му овмӧс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да потребительскӧй рынок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9.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национальной политики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национальнӧй политика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10.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 удж,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уджӧн могмӧдан да социальнӧя доръян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11.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физической культуры и спорта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 вынйӧр сӧвмӧдан да спорт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12.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Министерство культуры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и архивного дела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культура да архив удж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13.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Министерство цифрового развития, связи и массовых коммуникаций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цифра отсӧгӧн сӧвмӧдан, йитӧд 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юӧр сетан министерство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14.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стрӧитчан,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оланін да техническӧй дӧзьӧр (контроль) служба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15.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Комитет Республики Коми гражданской обороны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и чрезвычайных ситуаций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войтырӧс доръян 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неминучаысь видзан комитет</w:t>
            </w:r>
          </w:p>
        </w:tc>
      </w:tr>
      <w:tr>
        <w:trPr>
          <w:trHeight w:val="102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16.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Комитет Республики Коми имущественных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и земельных отношений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эмбур да му йитӧдъяс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комитет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17.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Комитет Республики Коми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по закупкам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ньӧбасьӧм нуӧдан комитет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18.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Комитет Республики Коми по тарифам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 Республикаса тариф комитет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19.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Комитет по молодежной политике Республики Коми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 xml:space="preserve">Коми Республикаса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kpv-RU"/>
              </w:rPr>
              <w:t>том йӧз политика комитет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930753"/>
    <w:rPr>
      <w:b/>
      <w:bCs/>
    </w:rPr>
  </w:style>
  <w:style w:type="character" w:styleId="Style14">
    <w:name w:val="Hyperlink"/>
    <w:basedOn w:val="DefaultParagraphFont"/>
    <w:uiPriority w:val="99"/>
    <w:semiHidden/>
    <w:unhideWhenUsed/>
    <w:rsid w:val="0093075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307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37e5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LibreOffice/7.4.6.2$Windows_X86_64 LibreOffice_project/5b1f5509c2decdade7fda905e3e1429a67acd63d</Application>
  <AppVersion>15.0000</AppVersion>
  <Pages>2</Pages>
  <Words>290</Words>
  <Characters>2094</Characters>
  <CharactersWithSpaces>2323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2024-06-05T09:36:00Z</dcterms:created>
  <dc:creator>Коснырева Елена Григорьевна</dc:creator>
  <dc:description/>
  <dc:language>ru-RU</dc:language>
  <cp:lastModifiedBy/>
  <dcterms:modified xsi:type="dcterms:W3CDTF">2024-06-06T10:28:16Z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