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010" w:type="dxa"/>
        <w:jc w:val="left"/>
        <w:tblInd w:w="-5" w:type="dxa"/>
        <w:tblLayout w:type="fixed"/>
        <w:tblCellMar>
          <w:top w:w="55" w:type="dxa"/>
          <w:left w:w="55" w:type="dxa"/>
          <w:bottom w:w="55" w:type="dxa"/>
          <w:right w:w="55" w:type="dxa"/>
        </w:tblCellMar>
      </w:tblPr>
      <w:tblGrid>
        <w:gridCol w:w="7000"/>
        <w:gridCol w:w="7009"/>
      </w:tblGrid>
      <w:tr>
        <w:trPr/>
        <w:tc>
          <w:tcPr>
            <w:tcW w:w="7000" w:type="dxa"/>
            <w:tcBorders>
              <w:top w:val="single" w:sz="4" w:space="0" w:color="000000"/>
              <w:left w:val="single" w:sz="4" w:space="0" w:color="000000"/>
              <w:bottom w:val="single" w:sz="4" w:space="0" w:color="000000"/>
            </w:tcBorders>
          </w:tcPr>
          <w:p>
            <w:pPr>
              <w:pStyle w:val="Normal"/>
              <w:widowControl w:val="false"/>
              <w:bidi w:val="0"/>
              <w:spacing w:lineRule="auto" w:line="240" w:beforeAutospacing="0" w:before="0" w:afterAutospacing="0" w:after="0"/>
              <w:ind w:left="0" w:right="0" w:firstLine="850"/>
              <w:jc w:val="both"/>
              <w:rPr>
                <w:sz w:val="21"/>
                <w:lang w:val="kpv-RU"/>
              </w:rPr>
            </w:pPr>
            <w:r>
              <w:rPr>
                <w:sz w:val="24"/>
                <w:szCs w:val="24"/>
                <w:lang w:val="kpv-RU"/>
              </w:rPr>
              <w:t>Дом дружбы народов и этнообъединения региона выступили на фестивале «Красная гвоздика» в День Победы</w:t>
            </w:r>
          </w:p>
          <w:p>
            <w:pPr>
              <w:pStyle w:val="Normal"/>
              <w:widowControl w:val="false"/>
              <w:bidi w:val="0"/>
              <w:spacing w:lineRule="auto" w:line="240" w:beforeAutospacing="0" w:before="0" w:afterAutospacing="0" w:after="0"/>
              <w:ind w:left="0" w:right="0" w:firstLine="850"/>
              <w:jc w:val="both"/>
              <w:rPr>
                <w:sz w:val="21"/>
                <w:lang w:val="kpv-RU"/>
              </w:rPr>
            </w:pPr>
            <w:r>
              <w:rPr>
                <w:sz w:val="24"/>
                <w:szCs w:val="24"/>
                <w:lang w:val="kpv-RU"/>
              </w:rPr>
              <w:t>«Красная гвоздика» стала частью юбилейных мероприятий, посвящённых 80-летию со дня Победы в Великой Отечественной войне. Зрителями фестиваля стали сотни сыктывкарцев и гостей столицы республики.</w:t>
            </w:r>
          </w:p>
          <w:p>
            <w:pPr>
              <w:pStyle w:val="Normal"/>
              <w:widowControl w:val="false"/>
              <w:bidi w:val="0"/>
              <w:spacing w:lineRule="auto" w:line="240" w:beforeAutospacing="0" w:before="0" w:afterAutospacing="0" w:after="0"/>
              <w:ind w:left="0" w:right="0" w:firstLine="850"/>
              <w:jc w:val="both"/>
              <w:rPr>
                <w:sz w:val="21"/>
                <w:lang w:val="kpv-RU"/>
              </w:rPr>
            </w:pPr>
            <w:r>
              <w:rPr>
                <w:sz w:val="24"/>
                <w:szCs w:val="24"/>
                <w:lang w:val="kpv-RU"/>
              </w:rPr>
              <w:t>Коллективы этнообъединений выступили с концертными номерами, напомнив о вкладе многонационального Коми края в общую Победу. Своё мастерство продемонстрировали народный хор «Купалинка» с белорусскими народными песнями, танцевальный коллектив «Аракс», исполнивший танец «Кочари», который армянские солдаты танцевали у стен Рейхстага, солисты хора «Украина», ансамбль «Нарспи» с песней «День Победы» на чувашском языке, а также сводный хор национально-культурных объединений, завершивший программу песней «Синий платочек».</w:t>
            </w:r>
          </w:p>
          <w:p>
            <w:pPr>
              <w:pStyle w:val="Normal"/>
              <w:widowControl w:val="false"/>
              <w:bidi w:val="0"/>
              <w:spacing w:lineRule="auto" w:line="240" w:beforeAutospacing="0" w:before="0" w:afterAutospacing="0" w:after="0"/>
              <w:ind w:left="0" w:right="0" w:firstLine="850"/>
              <w:jc w:val="both"/>
              <w:rPr>
                <w:sz w:val="21"/>
                <w:lang w:val="kpv-RU"/>
              </w:rPr>
            </w:pPr>
            <w:r>
              <w:rPr>
                <w:sz w:val="24"/>
                <w:szCs w:val="24"/>
                <w:lang w:val="kpv-RU"/>
              </w:rPr>
              <w:t>«Многонациональный народ России – это народ-победитель, народ-освободитель. Наши отцы, деды, прадеды освободили от фашизма не только нашу страну, но и половину Европы. Память о героях фронта и тыла всегда будет жить в наших сердцах!» – подчеркнул министр Роман Носков в приветствии к участникам фестиваля.</w:t>
            </w:r>
          </w:p>
          <w:p>
            <w:pPr>
              <w:pStyle w:val="Style18"/>
              <w:widowControl w:val="false"/>
              <w:jc w:val="center"/>
              <w:rPr>
                <w:sz w:val="21"/>
                <w:lang w:val="kpv-RU"/>
              </w:rPr>
            </w:pPr>
            <w:r>
              <w:rPr>
                <w:sz w:val="21"/>
                <w:lang w:val="kpv-RU"/>
              </w:rPr>
            </w:r>
          </w:p>
        </w:tc>
        <w:tc>
          <w:tcPr>
            <w:tcW w:w="70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firstLine="850"/>
              <w:jc w:val="both"/>
              <w:rPr>
                <w:sz w:val="21"/>
                <w:lang w:val="kpv-RU" w:eastAsia="en-US" w:bidi="ar-SA"/>
              </w:rPr>
            </w:pPr>
            <w:r>
              <w:rPr>
                <w:b w:val="false"/>
                <w:i w:val="false"/>
                <w:caps w:val="false"/>
                <w:smallCaps w:val="false"/>
                <w:color w:val="000000"/>
                <w:spacing w:val="0"/>
                <w:sz w:val="24"/>
                <w:szCs w:val="24"/>
                <w:lang w:val="kpv-RU" w:eastAsia="en-US" w:bidi="ar-SA"/>
              </w:rPr>
              <w:t>Вермӧм лунӧ Войтырлӧн ёртасян керка да этнообъединениеяс петкӧдчисны «Гӧрд гвоздика» фестивальын.</w:t>
            </w:r>
          </w:p>
          <w:p>
            <w:pPr>
              <w:pStyle w:val="Normal"/>
              <w:widowControl w:val="false"/>
              <w:spacing w:lineRule="auto" w:line="240" w:before="0" w:after="0"/>
              <w:ind w:left="0" w:right="0" w:firstLine="735"/>
              <w:jc w:val="both"/>
              <w:rPr>
                <w:sz w:val="21"/>
                <w:lang w:val="kpv-RU" w:eastAsia="en-US" w:bidi="ar-SA"/>
              </w:rPr>
            </w:pPr>
            <w:r>
              <w:rPr>
                <w:b w:val="false"/>
                <w:i w:val="false"/>
                <w:caps w:val="false"/>
                <w:smallCaps w:val="false"/>
                <w:color w:val="000000"/>
                <w:spacing w:val="0"/>
                <w:sz w:val="24"/>
                <w:szCs w:val="24"/>
                <w:lang w:val="kpv-RU" w:eastAsia="en-US" w:bidi="ar-SA"/>
              </w:rPr>
              <w:t xml:space="preserve">«Гӧрд гвоздика» – Айму вӧсна Ыджыд тышын Вермӧмсянь 80 вося юбилейлы сиӧм мероприятиеяс лыдысь ӧти. Фестивальсӧ видзӧдісны </w:t>
            </w:r>
            <w:r>
              <w:rPr>
                <w:b w:val="false"/>
                <w:i w:val="false"/>
                <w:caps w:val="false"/>
                <w:smallCaps w:val="false"/>
                <w:color w:val="000000"/>
                <w:spacing w:val="0"/>
                <w:sz w:val="24"/>
                <w:szCs w:val="24"/>
                <w:lang w:val="kpv-RU" w:eastAsia="en-US" w:bidi="ar-SA"/>
              </w:rPr>
              <w:t>С</w:t>
            </w:r>
            <w:r>
              <w:rPr>
                <w:b w:val="false"/>
                <w:i w:val="false"/>
                <w:caps w:val="false"/>
                <w:smallCaps w:val="false"/>
                <w:color w:val="000000"/>
                <w:spacing w:val="0"/>
                <w:sz w:val="24"/>
                <w:szCs w:val="24"/>
                <w:lang w:val="kpv-RU" w:eastAsia="en-US" w:bidi="ar-SA"/>
              </w:rPr>
              <w:t>ыктывкарысь да юркарса гӧсьтъяс лыдысь уна сё морт.</w:t>
            </w:r>
          </w:p>
          <w:p>
            <w:pPr>
              <w:pStyle w:val="Normal"/>
              <w:widowControl w:val="false"/>
              <w:spacing w:lineRule="auto" w:line="240" w:before="0" w:after="0"/>
              <w:ind w:left="0" w:right="0" w:firstLine="735"/>
              <w:jc w:val="both"/>
              <w:rPr>
                <w:sz w:val="21"/>
                <w:lang w:val="kpv-RU" w:eastAsia="en-US" w:bidi="ar-SA"/>
              </w:rPr>
            </w:pPr>
            <w:r>
              <w:rPr>
                <w:b w:val="false"/>
                <w:i w:val="false"/>
                <w:caps w:val="false"/>
                <w:smallCaps w:val="false"/>
                <w:color w:val="000000"/>
                <w:spacing w:val="0"/>
                <w:sz w:val="24"/>
                <w:szCs w:val="24"/>
                <w:lang w:val="kpv-RU" w:eastAsia="en-US" w:bidi="ar-SA"/>
              </w:rPr>
              <w:t>Этнообъединениеяслӧн котыръяс петкӧдчисны концертнӧй номеръясӧн, казьтыштісны, кутшӧм пай ӧтувъя Вермӧмӧ пуктіс уна сикас войтыра Коми му. Фестиваль дырйи «Купалинка» йӧзкостса хор гажӧдіс видзӧдысьясӧс белорусскӧй йӧзкостса сьыланкывъясӧн, «Нарспи» ансамбль чуваш кыв вылын петкӧдчис «Победа лун» сьыланкывйӧн, «Аракс» котыр петкӧдчис «Кочари» йӧктӧмӧн, арменияса салдатъяс йӧктісны сійӧс Рейхстаг дорын, сьылісны «Украина» хорса солистъяс, а национально-культурнӧй ӧтувъяслӧн своднӧй хор сигӧртіс фестивальсӧ «Синий платочек» сьыланкывйӧн.</w:t>
            </w:r>
          </w:p>
          <w:p>
            <w:pPr>
              <w:pStyle w:val="Normal"/>
              <w:widowControl w:val="false"/>
              <w:spacing w:lineRule="auto" w:line="240" w:before="0" w:after="0"/>
              <w:ind w:left="0" w:right="0" w:firstLine="735"/>
              <w:jc w:val="both"/>
              <w:rPr>
                <w:sz w:val="21"/>
                <w:lang w:val="kpv-RU" w:eastAsia="en-US" w:bidi="ar-SA"/>
              </w:rPr>
            </w:pPr>
            <w:r>
              <w:rPr>
                <w:b w:val="false"/>
                <w:i w:val="false"/>
                <w:caps w:val="false"/>
                <w:smallCaps w:val="false"/>
                <w:color w:val="000000"/>
                <w:spacing w:val="0"/>
                <w:sz w:val="24"/>
                <w:szCs w:val="24"/>
                <w:lang w:val="kpv-RU" w:eastAsia="en-US" w:bidi="ar-SA"/>
              </w:rPr>
              <w:t>«Россияса уна сикас войтыр – вермысь войтыр, мездысь войтыр. Миян батьяс, дедъяс, прадедъяс мездісны фашизмысь эз сӧмын миянлысь странанымӧс, но и джын Европасӧ. Фронтвывса да тылса геройяс йылысь паметьыс пыр кутас овны сьӧлӧмъясаным!» – тӧдчӧдіс министр Роман Носков фестивальӧ пырӧдчысьясӧс чолӧмалігӧн.</w:t>
            </w:r>
          </w:p>
        </w:tc>
      </w:tr>
    </w:tbl>
    <w:p>
      <w:pPr>
        <w:pStyle w:val="Normal"/>
        <w:spacing w:before="0" w:after="200"/>
        <w:rPr>
          <w:sz w:val="21"/>
          <w:lang w:val="kpv-RU"/>
        </w:rPr>
      </w:pPr>
      <w:r>
        <w:rPr>
          <w:lang w:val="kpv-RU"/>
        </w:rPr>
      </w:r>
    </w:p>
    <w:sectPr>
      <w:type w:val="nextPage"/>
      <w:pgSz w:orient="landscape" w:w="16838" w:h="11906"/>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Autospacing="0" w:before="0" w:afterAutospacing="0" w:after="200"/>
      <w:jc w:val="left"/>
    </w:pPr>
    <w:rPr>
      <w:rFonts w:ascii="Times New Roman" w:hAnsi="Times New Roman" w:eastAsia="Times New Roman" w:cs="Times New Roman"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Style5">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6">
    <w:name w:val="Символ сноски"/>
    <w:uiPriority w:val="99"/>
    <w:unhideWhenUsed/>
    <w:qFormat/>
    <w:rPr>
      <w:vertAlign w:val="superscript"/>
    </w:rPr>
  </w:style>
  <w:style w:type="character" w:styleId="Style7">
    <w:name w:val="Footnote Reference"/>
    <w:rPr>
      <w:vertAlign w:val="superscript"/>
    </w:rPr>
  </w:style>
  <w:style w:type="character" w:styleId="EndnoteTextChar">
    <w:name w:val="Endnote Text Char"/>
    <w:uiPriority w:val="99"/>
    <w:qFormat/>
    <w:rPr>
      <w:sz w:val="20"/>
    </w:rPr>
  </w:style>
  <w:style w:type="character" w:styleId="Style8">
    <w:name w:val="Символ концевой сноски"/>
    <w:uiPriority w:val="99"/>
    <w:semiHidden/>
    <w:unhideWhenUsed/>
    <w:qFormat/>
    <w:rPr>
      <w:vertAlign w:val="superscript"/>
    </w:rPr>
  </w:style>
  <w:style w:type="character" w:styleId="Style9">
    <w:name w:val="Endnote Reference"/>
    <w:rPr>
      <w:vertAlign w:val="superscript"/>
    </w:rPr>
  </w:style>
  <w:style w:type="character" w:styleId="DefaultParagraphFont" w:default="1">
    <w:name w:val="Default Paragraph Font"/>
    <w:uiPriority w:val="1"/>
    <w:semiHidden/>
    <w:unhideWhenUsed/>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cs="Lucida Sans"/>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suppressAutoHyphens w:val="true"/>
      <w:bidi w:val="0"/>
      <w:spacing w:lineRule="auto" w:line="276" w:beforeAutospacing="0" w:before="0" w:afterAutospacing="0" w:after="200"/>
      <w:jc w:val="left"/>
    </w:pPr>
    <w:rPr>
      <w:rFonts w:ascii="Times New Roman" w:hAnsi="Times New Roman" w:eastAsia="Times New Roman" w:cs="Times New Roman"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LibreOffice/7.4.6.2$Windows_X86_64 LibreOffice_project/5b1f5509c2decdade7fda905e3e1429a67acd63d</Application>
  <AppVersion>15.0000</AppVersion>
  <Pages>1</Pages>
  <Words>275</Words>
  <Characters>1965</Characters>
  <CharactersWithSpaces>2237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2025-05-12T17:10:57Z</cp:lastPrinted>
  <dcterms:modified xsi:type="dcterms:W3CDTF">2025-05-12T17:34:12Z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