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01"/>
        <w:gridCol w:w="7001"/>
      </w:tblGrid>
      <w:tr>
        <w:trPr/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60 лет сегодня исполняется Председателю исполкома межрегионального общественного движения «Коми войтыр» Олегу Амвросиевичу Лажаневу.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Уважаемый Олег Амвросиевич! От имени всего Министерства национальной политики Республики Коми примите искренние поздравления с Вашим юбилеем!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Как руководитель движения «Коми войтыр» Вы проводите большую работу по сохранению и популяризации традиций, языка и культуры народа коми. Сегодня вокруг Вас собралась большая команда активистов-единомышленников, неравнодушных к жизни и судьбе родного региона. Это люди, которым Вы можете доверить выполнение самых разных задач и на которых можете с уверенностью положиться.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sz w:val="21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Олег Амвросиевич, от всей души желаем Вам крепкого здоровья, благополучия, энергичности и счастья! Пусть любое Ваше начинание будет успешным! Кузь нэм да бур шуд!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Талун 60 арӧс тырӧ «Коми войтыр» дінмукостса ӧтйӧза ӧтмунӧмлӧн исполкомӧн Веськӧдлысь Олег Амвросиевич Лажаневлы.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Пыдди пуктана Олег Амвросиевич! Коми Республикаса национальнӧй политика министерство нимсянь сьӧлӧмсянь чолӧмалам Тіянӧс тшупӧда пасӧн!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Кыдзи «Коми войтыр» ӧтмунӧмӧн юрнуӧдысь Ті вӧчанныд ыджыд удж, медым видзны коми</w:t>
            </w:r>
            <w:r>
              <w:rPr>
                <w:sz w:val="28"/>
                <w:szCs w:val="28"/>
                <w:lang w:val="kpv-RU"/>
              </w:rPr>
              <w:t>яслысь</w:t>
            </w:r>
            <w:r>
              <w:rPr>
                <w:sz w:val="28"/>
                <w:szCs w:val="28"/>
                <w:lang w:val="kpv-RU"/>
              </w:rPr>
              <w:t xml:space="preserve"> оланногсӧ, кывсӧ да культурасӧ, тӧдмӧд</w:t>
            </w:r>
            <w:r>
              <w:rPr>
                <w:sz w:val="28"/>
                <w:szCs w:val="28"/>
                <w:lang w:val="kpv-RU"/>
              </w:rPr>
              <w:t>ан</w:t>
            </w:r>
            <w:r>
              <w:rPr>
                <w:sz w:val="28"/>
                <w:szCs w:val="28"/>
                <w:lang w:val="kpv-RU"/>
              </w:rPr>
              <w:t>ны</w:t>
            </w:r>
            <w:r>
              <w:rPr>
                <w:sz w:val="28"/>
                <w:szCs w:val="28"/>
                <w:lang w:val="kpv-RU"/>
              </w:rPr>
              <w:t>д</w:t>
            </w:r>
            <w:r>
              <w:rPr>
                <w:sz w:val="28"/>
                <w:szCs w:val="28"/>
                <w:lang w:val="kpv-RU"/>
              </w:rPr>
              <w:t xml:space="preserve"> сыӧн йӧзӧс. Талун Тіянкӧд ӧтлаын зільӧны уна водзмӧстысь йӧз, кодъяс тӧждысьӧны </w:t>
            </w:r>
            <w:r>
              <w:rPr>
                <w:sz w:val="28"/>
                <w:szCs w:val="28"/>
                <w:lang w:val="kpv-RU"/>
              </w:rPr>
              <w:t>Коми му</w:t>
            </w:r>
            <w:r>
              <w:rPr>
                <w:sz w:val="28"/>
                <w:szCs w:val="28"/>
                <w:lang w:val="kpv-RU"/>
              </w:rPr>
              <w:t xml:space="preserve"> вӧсна да вермӧны пӧртны олӧмӧ быдсикас мог. И Ті тӧданныд: налӧн тайӧ артмас.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Олег Амвросиевич, став сьӧлӧмсянь сиам Тіянлы крепыд дзоньвидзалун, тыр-бур олӧм, уна вын да шуд! Мед став пуктӧм могныд артмис! Кузь нэм да бур шуд!</w:t>
            </w:r>
          </w:p>
        </w:tc>
      </w:tr>
    </w:tbl>
    <w:p>
      <w:pPr>
        <w:pStyle w:val="Normal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sz w:val="28"/>
          <w:szCs w:val="28"/>
          <w:highlight w:val="none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LibreOffice/7.4.6.2$Windows_X86_64 LibreOffice_project/5b1f5509c2decdade7fda905e3e1429a67acd63d</Application>
  <AppVersion>15.0000</AppVersion>
  <Pages>1</Pages>
  <Words>201</Words>
  <Characters>1308</Characters>
  <CharactersWithSpaces>1501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2025-08-19T10:06:00Z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