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Сьӧм серти т</w:t>
      </w:r>
      <w:r>
        <w:rPr>
          <w:sz w:val="28"/>
          <w:szCs w:val="28"/>
          <w:lang w:val="kpv-RU"/>
        </w:rPr>
        <w:t>іян ас</w:t>
      </w:r>
      <w:r>
        <w:rPr>
          <w:sz w:val="28"/>
          <w:szCs w:val="28"/>
          <w:lang w:val="kpv-RU"/>
        </w:rPr>
        <w:t>ланыд</w:t>
      </w:r>
      <w:r>
        <w:rPr>
          <w:sz w:val="28"/>
          <w:szCs w:val="28"/>
          <w:lang w:val="kpv-RU"/>
        </w:rPr>
        <w:t xml:space="preserve"> консультант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Тіян ас</w:t>
      </w:r>
      <w:r>
        <w:rPr>
          <w:sz w:val="28"/>
          <w:szCs w:val="28"/>
          <w:lang w:val="kpv-RU"/>
        </w:rPr>
        <w:t>ланыд</w:t>
      </w:r>
      <w:r>
        <w:rPr>
          <w:sz w:val="28"/>
          <w:szCs w:val="28"/>
          <w:lang w:val="kpv-RU"/>
        </w:rPr>
        <w:t xml:space="preserve"> консультант: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Вочавидзас кредит </w:t>
      </w:r>
      <w:r>
        <w:rPr>
          <w:sz w:val="28"/>
          <w:szCs w:val="28"/>
          <w:lang w:val="kpv-RU"/>
        </w:rPr>
        <w:t>сетӧм</w:t>
      </w:r>
      <w:r>
        <w:rPr>
          <w:sz w:val="28"/>
          <w:szCs w:val="28"/>
          <w:lang w:val="kpv-RU"/>
        </w:rPr>
        <w:t xml:space="preserve"> серти став юалӧм вылӧ, ті кӧ </w:t>
      </w:r>
      <w:r>
        <w:rPr>
          <w:sz w:val="28"/>
          <w:szCs w:val="28"/>
          <w:lang w:val="kpv-RU"/>
        </w:rPr>
        <w:t>бось</w:t>
      </w:r>
      <w:r>
        <w:rPr>
          <w:sz w:val="28"/>
          <w:szCs w:val="28"/>
          <w:lang w:val="kpv-RU"/>
        </w:rPr>
        <w:t xml:space="preserve">тінныд нин кредитсӧ либӧ сӧмын на кӧсъянныд </w:t>
      </w:r>
      <w:r>
        <w:rPr>
          <w:sz w:val="28"/>
          <w:szCs w:val="28"/>
          <w:lang w:val="kpv-RU"/>
        </w:rPr>
        <w:t>босьтны</w:t>
      </w:r>
      <w:r>
        <w:rPr>
          <w:sz w:val="28"/>
          <w:szCs w:val="28"/>
          <w:lang w:val="kpv-RU"/>
        </w:rPr>
        <w:t xml:space="preserve"> сійӧс миянын.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Да сетас отсӧг кредит мынтан </w:t>
      </w:r>
      <w:r>
        <w:rPr>
          <w:sz w:val="28"/>
          <w:szCs w:val="28"/>
          <w:lang w:val="kpv-RU"/>
        </w:rPr>
        <w:t xml:space="preserve">став </w:t>
      </w:r>
      <w:r>
        <w:rPr>
          <w:sz w:val="28"/>
          <w:szCs w:val="28"/>
          <w:lang w:val="kpv-RU"/>
        </w:rPr>
        <w:t>кадколаст чӧж.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Уджтаслӧн буртор</w:t>
      </w:r>
      <w:r>
        <w:rPr>
          <w:sz w:val="28"/>
          <w:szCs w:val="28"/>
          <w:lang w:val="kpv-RU"/>
        </w:rPr>
        <w:t>ъяс</w:t>
      </w:r>
      <w:r>
        <w:rPr>
          <w:sz w:val="28"/>
          <w:szCs w:val="28"/>
          <w:lang w:val="kpv-RU"/>
        </w:rPr>
        <w:t>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1. </w:t>
      </w:r>
      <w:r>
        <w:rPr>
          <w:b/>
          <w:bCs/>
          <w:sz w:val="28"/>
          <w:szCs w:val="28"/>
          <w:lang w:val="kpv-RU"/>
        </w:rPr>
        <w:t>Быд клиентлы –  ас</w:t>
      </w:r>
      <w:r>
        <w:rPr>
          <w:b/>
          <w:bCs/>
          <w:sz w:val="28"/>
          <w:szCs w:val="28"/>
          <w:lang w:val="kpv-RU"/>
        </w:rPr>
        <w:t>сьыс</w:t>
      </w:r>
      <w:r>
        <w:rPr>
          <w:b/>
          <w:bCs/>
          <w:sz w:val="28"/>
          <w:szCs w:val="28"/>
          <w:lang w:val="kpv-RU"/>
        </w:rPr>
        <w:t xml:space="preserve"> менеджер</w:t>
      </w:r>
      <w:r>
        <w:rPr>
          <w:b/>
          <w:bCs/>
          <w:sz w:val="28"/>
          <w:szCs w:val="28"/>
          <w:lang w:val="kpv-RU"/>
        </w:rPr>
        <w:t>ӧс</w:t>
      </w:r>
      <w:r>
        <w:rPr>
          <w:b/>
          <w:bCs/>
          <w:sz w:val="28"/>
          <w:szCs w:val="28"/>
          <w:lang w:val="kpv-RU"/>
        </w:rPr>
        <w:t>.</w:t>
      </w:r>
      <w:r>
        <w:rPr>
          <w:sz w:val="28"/>
          <w:szCs w:val="28"/>
          <w:lang w:val="kpv-RU"/>
        </w:rPr>
        <w:t xml:space="preserve"> Сетӧ отсӧг да консультацияяс тӧдмасян здуксянь кредитсӧ тырвыйӧ вештытӧдз да весиг сы бӧрын.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2. </w:t>
      </w:r>
      <w:r>
        <w:rPr>
          <w:b/>
          <w:bCs/>
          <w:sz w:val="28"/>
          <w:szCs w:val="28"/>
          <w:lang w:val="kpv-RU"/>
        </w:rPr>
        <w:t xml:space="preserve">Коланаысь унджык </w:t>
      </w:r>
      <w:r>
        <w:rPr>
          <w:b/>
          <w:bCs/>
          <w:sz w:val="28"/>
          <w:szCs w:val="28"/>
          <w:lang w:val="kpv-RU"/>
        </w:rPr>
        <w:t>поз</w:t>
      </w:r>
      <w:r>
        <w:rPr>
          <w:b/>
          <w:bCs/>
          <w:sz w:val="28"/>
          <w:szCs w:val="28"/>
          <w:lang w:val="kpv-RU"/>
        </w:rPr>
        <w:t>яна мынтысьӧм.</w:t>
      </w:r>
      <w:r>
        <w:rPr>
          <w:sz w:val="28"/>
          <w:szCs w:val="28"/>
          <w:lang w:val="kpv-RU"/>
        </w:rPr>
        <w:t xml:space="preserve"> Миян абуӧсь юкӧнувъяс – сідзкӧ, миян абу найӧс могмӧд</w:t>
      </w:r>
      <w:r>
        <w:rPr>
          <w:sz w:val="28"/>
          <w:szCs w:val="28"/>
          <w:lang w:val="kpv-RU"/>
        </w:rPr>
        <w:t>ӧм вылӧ</w:t>
      </w:r>
      <w:r>
        <w:rPr>
          <w:sz w:val="28"/>
          <w:szCs w:val="28"/>
          <w:lang w:val="kpv-RU"/>
        </w:rPr>
        <w:t xml:space="preserve"> рӧскодыс. Кредит </w:t>
      </w:r>
      <w:r>
        <w:rPr>
          <w:sz w:val="28"/>
          <w:szCs w:val="28"/>
          <w:lang w:val="kpv-RU"/>
        </w:rPr>
        <w:t xml:space="preserve">аслыспӧлӧс </w:t>
      </w:r>
      <w:r>
        <w:rPr>
          <w:sz w:val="28"/>
          <w:szCs w:val="28"/>
          <w:lang w:val="kpv-RU"/>
        </w:rPr>
        <w:t xml:space="preserve">сетан ног - “уджысь </w:t>
      </w:r>
      <w:r>
        <w:rPr>
          <w:sz w:val="28"/>
          <w:szCs w:val="28"/>
          <w:lang w:val="kpv-RU"/>
        </w:rPr>
        <w:t>дуг</w:t>
      </w:r>
      <w:r>
        <w:rPr>
          <w:sz w:val="28"/>
          <w:szCs w:val="28"/>
          <w:lang w:val="kpv-RU"/>
        </w:rPr>
        <w:t>ӧдчы</w:t>
      </w:r>
      <w:r>
        <w:rPr>
          <w:sz w:val="28"/>
          <w:szCs w:val="28"/>
          <w:lang w:val="kpv-RU"/>
        </w:rPr>
        <w:t>в</w:t>
      </w:r>
      <w:r>
        <w:rPr>
          <w:sz w:val="28"/>
          <w:szCs w:val="28"/>
          <w:lang w:val="kpv-RU"/>
        </w:rPr>
        <w:t xml:space="preserve">тӧг </w:t>
      </w:r>
      <w:r>
        <w:rPr>
          <w:sz w:val="28"/>
          <w:szCs w:val="28"/>
          <w:lang w:val="kpv-RU"/>
        </w:rPr>
        <w:t>босьтан</w:t>
      </w:r>
      <w:r>
        <w:rPr>
          <w:sz w:val="28"/>
          <w:szCs w:val="28"/>
          <w:lang w:val="kpv-RU"/>
        </w:rPr>
        <w:t xml:space="preserve">” кредит. </w:t>
      </w:r>
      <w:r>
        <w:rPr>
          <w:b/>
          <w:bCs/>
          <w:sz w:val="28"/>
          <w:szCs w:val="28"/>
          <w:lang w:val="kpv-RU"/>
        </w:rPr>
        <w:t>Кокни, ӧдйӧ, лӧсьыд!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3. Восьтӧм нин тшӧт вылӧ сьӧм вуджӧдӧм. </w:t>
      </w:r>
      <w:r>
        <w:rPr>
          <w:b/>
          <w:bCs/>
          <w:sz w:val="28"/>
          <w:szCs w:val="28"/>
          <w:lang w:val="kpv-RU"/>
        </w:rPr>
        <w:t>Лӧсьыд босьтны сьӧм.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4. </w:t>
      </w:r>
      <w:r>
        <w:rPr>
          <w:b/>
          <w:bCs/>
          <w:sz w:val="28"/>
          <w:szCs w:val="28"/>
          <w:lang w:val="kpv-RU"/>
        </w:rPr>
        <w:t>Кредит вештын</w:t>
      </w:r>
      <w:r>
        <w:rPr>
          <w:b/>
          <w:bCs/>
          <w:sz w:val="28"/>
          <w:szCs w:val="28"/>
          <w:lang w:val="kpv-RU"/>
        </w:rPr>
        <w:t>ы</w:t>
      </w:r>
      <w:r>
        <w:rPr>
          <w:b/>
          <w:bCs/>
          <w:sz w:val="28"/>
          <w:szCs w:val="28"/>
          <w:lang w:val="kpv-RU"/>
        </w:rPr>
        <w:t xml:space="preserve"> лӧсьыд</w:t>
      </w:r>
      <w:r>
        <w:rPr>
          <w:sz w:val="28"/>
          <w:szCs w:val="28"/>
          <w:lang w:val="kpv-RU"/>
        </w:rPr>
        <w:t xml:space="preserve"> – мынтысян мында</w:t>
      </w:r>
      <w:r>
        <w:rPr>
          <w:sz w:val="28"/>
          <w:szCs w:val="28"/>
          <w:lang w:val="kpv-RU"/>
        </w:rPr>
        <w:t>ыс</w:t>
      </w:r>
      <w:r>
        <w:rPr>
          <w:sz w:val="28"/>
          <w:szCs w:val="28"/>
          <w:lang w:val="kpv-RU"/>
        </w:rPr>
        <w:t xml:space="preserve"> веськыда </w:t>
      </w:r>
      <w:r>
        <w:rPr>
          <w:sz w:val="28"/>
          <w:szCs w:val="28"/>
          <w:lang w:val="kpv-RU"/>
        </w:rPr>
        <w:t>бергӧдсьӧ</w:t>
      </w:r>
      <w:r>
        <w:rPr>
          <w:sz w:val="28"/>
          <w:szCs w:val="28"/>
          <w:lang w:val="kpv-RU"/>
        </w:rPr>
        <w:t xml:space="preserve"> удждонысь!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5. </w:t>
      </w:r>
      <w:r>
        <w:rPr>
          <w:b/>
          <w:bCs/>
          <w:sz w:val="28"/>
          <w:szCs w:val="28"/>
          <w:lang w:val="kpv-RU"/>
        </w:rPr>
        <w:t xml:space="preserve">Вештыны кадысь водзджык? </w:t>
      </w:r>
      <w:r>
        <w:rPr>
          <w:sz w:val="28"/>
          <w:szCs w:val="28"/>
          <w:lang w:val="kpv-RU"/>
        </w:rPr>
        <w:t>Быд кадӧ став</w:t>
      </w:r>
      <w:r>
        <w:rPr>
          <w:sz w:val="28"/>
          <w:szCs w:val="28"/>
          <w:lang w:val="kpv-RU"/>
        </w:rPr>
        <w:t>тор вылас</w:t>
      </w:r>
      <w:r>
        <w:rPr>
          <w:sz w:val="28"/>
          <w:szCs w:val="28"/>
          <w:lang w:val="kpv-RU"/>
        </w:rPr>
        <w:t xml:space="preserve"> </w:t>
      </w:r>
      <w:r>
        <w:rPr>
          <w:b/>
          <w:bCs/>
          <w:sz w:val="28"/>
          <w:szCs w:val="28"/>
          <w:lang w:val="kpv-RU"/>
        </w:rPr>
        <w:t>комиссиятӧг да дзескӧдтӧг.</w:t>
      </w:r>
      <w:r>
        <w:rPr>
          <w:sz w:val="28"/>
          <w:szCs w:val="28"/>
          <w:lang w:val="kpv-RU"/>
        </w:rPr>
        <w:t xml:space="preserve"> Кредитсӧ позьӧ вештыны дзоньнас либӧ юкӧнъясӧн, а сэсся быд кадӧ босьтны выльысь.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НАЦИОНАЛЬНӦЙ СБЕРЕЖЕНИЕ БАНК ПАК РФ ЦБ Лицензия 1949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pageBreakBefore/>
        <w:spacing w:line="360" w:lineRule="auto"/>
        <w:jc w:val="both"/>
      </w:pPr>
      <w:bookmarkStart w:id="0" w:name="__DdeLink__7_1872632534"/>
      <w:bookmarkEnd w:id="0"/>
      <w:r>
        <w:rPr>
          <w:sz w:val="28"/>
          <w:szCs w:val="28"/>
          <w:lang w:val="kpv-RU"/>
        </w:rPr>
        <w:t xml:space="preserve">Кредит. Менам </w:t>
      </w:r>
      <w:r>
        <w:rPr>
          <w:sz w:val="28"/>
          <w:szCs w:val="28"/>
          <w:lang w:val="kpv-RU"/>
        </w:rPr>
        <w:t>условие</w:t>
      </w:r>
      <w:r>
        <w:rPr>
          <w:sz w:val="28"/>
          <w:szCs w:val="28"/>
          <w:lang w:val="kpv-RU"/>
        </w:rPr>
        <w:t>яс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kpv-RU"/>
        </w:rPr>
        <w:t>Сӧмын сьӧмкуд юкӧнса уджалысьяслы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Ӧні ті урчитанныд кредитлысь условиеяссӧ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Мыйта тіянлы колӧ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Мыйта дасьӧсь мынтыны тӧлысьнас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  <w:lang w:bidi="hi-IN" w:eastAsia="zh-CN" w:val="kpv-RU"/>
        </w:rPr>
        <w:t xml:space="preserve">Ті верманныд </w:t>
      </w:r>
      <w:r>
        <w:rPr>
          <w:b w:val="false"/>
          <w:bCs w:val="false"/>
          <w:sz w:val="24"/>
          <w:szCs w:val="24"/>
          <w:lang w:bidi="hi-IN" w:eastAsia="zh-CN" w:val="kpv-RU"/>
        </w:rPr>
        <w:t>бось</w:t>
      </w:r>
      <w:r>
        <w:rPr>
          <w:b w:val="false"/>
          <w:bCs w:val="false"/>
          <w:sz w:val="24"/>
          <w:szCs w:val="24"/>
          <w:lang w:bidi="hi-IN" w:eastAsia="zh-CN" w:val="kpv-RU"/>
        </w:rPr>
        <w:t xml:space="preserve">тны кредит 30 сюрс шайтсянь 300 сюрс шайтӧдз 1 тӧлыссянь 5 воӧдз. Кредит серти коланаысь унджык мынтӧм – вонас 17,2%-сянь. Коланаысь унджык мынтӧм улын гӧгӧрвосьӧ босьтӧм кредит мында да мынтысян график серти Банклы мынтысян мында костын збыльвывса торъялӧмыс. Коланаысь унджык индӧм мынтӧмсӧ арталӧма 6 тӧлысь кежлӧ кредит сетан </w:t>
      </w:r>
      <w:r>
        <w:rPr>
          <w:b w:val="false"/>
          <w:bCs w:val="false"/>
          <w:sz w:val="24"/>
          <w:szCs w:val="24"/>
          <w:lang w:bidi="hi-IN" w:eastAsia="zh-CN" w:val="kpv-RU"/>
        </w:rPr>
        <w:t>условиеяс серти</w:t>
      </w:r>
      <w:r>
        <w:rPr>
          <w:b w:val="false"/>
          <w:bCs w:val="false"/>
          <w:sz w:val="24"/>
          <w:szCs w:val="24"/>
          <w:lang w:bidi="hi-IN" w:eastAsia="zh-CN" w:val="kpv-RU"/>
        </w:rPr>
        <w:t>, 8756 шайт мында быдтӧлысся медічӧт мынтысьӧм дырйи, 35% вося прӧчента ставка дырйи да заём босьтысьлысь олӧм страхуйтӧм дырйи. Кредит мында – 30000 шайт. Коланаысь унджык мынт</w:t>
      </w:r>
      <w:r>
        <w:rPr>
          <w:b w:val="false"/>
          <w:bCs w:val="false"/>
          <w:sz w:val="24"/>
          <w:szCs w:val="24"/>
          <w:lang w:bidi="hi-IN" w:eastAsia="zh-CN" w:val="kpv-RU"/>
        </w:rPr>
        <w:t>а</w:t>
      </w:r>
      <w:r>
        <w:rPr>
          <w:b w:val="false"/>
          <w:bCs w:val="false"/>
          <w:sz w:val="24"/>
          <w:szCs w:val="24"/>
          <w:lang w:bidi="hi-IN" w:eastAsia="zh-CN" w:val="kpv-RU"/>
        </w:rPr>
        <w:t>н мында вежсьӧ кредит дон серти.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Сьӧмсӧ босьтны ӧдйӧ да кокни.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 xml:space="preserve">Залогтӧг. Комиссиятӧг да поручительястӧг. Веськыда уджаланінын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bookmarkStart w:id="1" w:name="__DdeLink__7_18726325341"/>
      <w:bookmarkEnd w:id="1"/>
      <w:r>
        <w:rPr>
          <w:sz w:val="28"/>
          <w:szCs w:val="28"/>
          <w:lang w:bidi="hi-IN" w:eastAsia="zh-CN" w:val="kpv-RU"/>
        </w:rPr>
        <w:t>НАЦИОНАЛЬНӦЙ СБЕРЕЖЕНИЕ БАНК ПАК лоӧ Сьӧмкуд юкӧнса уджалысьяслы кредит сетан уджтас олӧмӧ пӧртӧм кузя торъя уджмога банкӧн.</w:t>
      </w:r>
    </w:p>
    <w:p>
      <w:pPr>
        <w:pStyle w:val="style0"/>
        <w:spacing w:line="360" w:lineRule="auto"/>
        <w:jc w:val="both"/>
      </w:pPr>
      <w:r>
        <w:rPr>
          <w:lang w:bidi="hi-IN" w:eastAsia="zh-CN" w:val="kpv-RU"/>
        </w:rPr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СБЕРЕЖЕНИЕЛӦН НАЦИОНАЛЬНӦЙ БАНК ПАК РФ ЦБ Лицензия 1949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>Уджтаслӧн буртор</w:t>
      </w:r>
      <w:r>
        <w:rPr>
          <w:sz w:val="28"/>
          <w:szCs w:val="28"/>
          <w:lang w:val="kpv-RU"/>
        </w:rPr>
        <w:t>ъяс</w:t>
      </w:r>
      <w:r>
        <w:rPr>
          <w:sz w:val="28"/>
          <w:szCs w:val="28"/>
          <w:lang w:val="kpv-RU"/>
        </w:rPr>
        <w:t>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1. </w:t>
      </w:r>
      <w:r>
        <w:rPr>
          <w:b/>
          <w:bCs/>
          <w:sz w:val="28"/>
          <w:szCs w:val="28"/>
          <w:lang w:val="kpv-RU"/>
        </w:rPr>
        <w:t>Быд клиентлы –  ас</w:t>
      </w:r>
      <w:r>
        <w:rPr>
          <w:b/>
          <w:bCs/>
          <w:sz w:val="28"/>
          <w:szCs w:val="28"/>
          <w:lang w:val="kpv-RU"/>
        </w:rPr>
        <w:t>сьыс</w:t>
      </w:r>
      <w:r>
        <w:rPr>
          <w:b/>
          <w:bCs/>
          <w:sz w:val="28"/>
          <w:szCs w:val="28"/>
          <w:lang w:val="kpv-RU"/>
        </w:rPr>
        <w:t xml:space="preserve"> менеджер</w:t>
      </w:r>
      <w:r>
        <w:rPr>
          <w:b/>
          <w:bCs/>
          <w:sz w:val="28"/>
          <w:szCs w:val="28"/>
          <w:lang w:val="kpv-RU"/>
        </w:rPr>
        <w:t>ӧс</w:t>
      </w:r>
      <w:r>
        <w:rPr>
          <w:b/>
          <w:bCs/>
          <w:sz w:val="28"/>
          <w:szCs w:val="28"/>
          <w:lang w:val="kpv-RU"/>
        </w:rPr>
        <w:t>.</w:t>
      </w:r>
      <w:r>
        <w:rPr>
          <w:sz w:val="28"/>
          <w:szCs w:val="28"/>
          <w:lang w:val="kpv-RU"/>
        </w:rPr>
        <w:t xml:space="preserve"> Сетӧ отсӧг да консультацияяс тӧдмасян здуксянь кредитсӧ тырвыйӧ вештытӧдз да весиг сы бӧрын.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2. </w:t>
      </w:r>
      <w:r>
        <w:rPr>
          <w:b/>
          <w:bCs/>
          <w:sz w:val="28"/>
          <w:szCs w:val="28"/>
          <w:lang w:val="kpv-RU"/>
        </w:rPr>
        <w:t xml:space="preserve">Коланаысь унджык </w:t>
      </w:r>
      <w:r>
        <w:rPr>
          <w:b/>
          <w:bCs/>
          <w:sz w:val="28"/>
          <w:szCs w:val="28"/>
          <w:lang w:val="kpv-RU"/>
        </w:rPr>
        <w:t>поз</w:t>
      </w:r>
      <w:r>
        <w:rPr>
          <w:b/>
          <w:bCs/>
          <w:sz w:val="28"/>
          <w:szCs w:val="28"/>
          <w:lang w:val="kpv-RU"/>
        </w:rPr>
        <w:t>яна мынтысьӧм.</w:t>
      </w:r>
      <w:r>
        <w:rPr>
          <w:sz w:val="28"/>
          <w:szCs w:val="28"/>
          <w:lang w:val="kpv-RU"/>
        </w:rPr>
        <w:t xml:space="preserve"> Миян абуӧсь юкӧнувъяс – сідзкӧ, миян абу найӧс могмӧд</w:t>
      </w:r>
      <w:r>
        <w:rPr>
          <w:sz w:val="28"/>
          <w:szCs w:val="28"/>
          <w:lang w:val="kpv-RU"/>
        </w:rPr>
        <w:t>ӧм вылӧ</w:t>
      </w:r>
      <w:r>
        <w:rPr>
          <w:sz w:val="28"/>
          <w:szCs w:val="28"/>
          <w:lang w:val="kpv-RU"/>
        </w:rPr>
        <w:t xml:space="preserve"> рӧскодыс. Кредит </w:t>
      </w:r>
      <w:r>
        <w:rPr>
          <w:sz w:val="28"/>
          <w:szCs w:val="28"/>
          <w:lang w:val="kpv-RU"/>
        </w:rPr>
        <w:t xml:space="preserve">аслыспӧлӧс </w:t>
      </w:r>
      <w:r>
        <w:rPr>
          <w:sz w:val="28"/>
          <w:szCs w:val="28"/>
          <w:lang w:val="kpv-RU"/>
        </w:rPr>
        <w:t xml:space="preserve">сетан ног - “уджысь </w:t>
      </w:r>
      <w:r>
        <w:rPr>
          <w:sz w:val="28"/>
          <w:szCs w:val="28"/>
          <w:lang w:val="kpv-RU"/>
        </w:rPr>
        <w:t>дуг</w:t>
      </w:r>
      <w:r>
        <w:rPr>
          <w:sz w:val="28"/>
          <w:szCs w:val="28"/>
          <w:lang w:val="kpv-RU"/>
        </w:rPr>
        <w:t>ӧдчы</w:t>
      </w:r>
      <w:r>
        <w:rPr>
          <w:sz w:val="28"/>
          <w:szCs w:val="28"/>
          <w:lang w:val="kpv-RU"/>
        </w:rPr>
        <w:t>в</w:t>
      </w:r>
      <w:r>
        <w:rPr>
          <w:sz w:val="28"/>
          <w:szCs w:val="28"/>
          <w:lang w:val="kpv-RU"/>
        </w:rPr>
        <w:t xml:space="preserve">тӧг </w:t>
      </w:r>
      <w:r>
        <w:rPr>
          <w:sz w:val="28"/>
          <w:szCs w:val="28"/>
          <w:lang w:val="kpv-RU"/>
        </w:rPr>
        <w:t>босьтан</w:t>
      </w:r>
      <w:r>
        <w:rPr>
          <w:sz w:val="28"/>
          <w:szCs w:val="28"/>
          <w:lang w:val="kpv-RU"/>
        </w:rPr>
        <w:t xml:space="preserve">” кредит. </w:t>
      </w:r>
      <w:r>
        <w:rPr>
          <w:b/>
          <w:bCs/>
          <w:sz w:val="28"/>
          <w:szCs w:val="28"/>
          <w:lang w:val="kpv-RU"/>
        </w:rPr>
        <w:t>Кокни, ӧдйӧ, лӧсьыд!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3. Восьтӧм нин тшӧт вылӧ сьӧм вуджӧдӧм. </w:t>
      </w:r>
      <w:r>
        <w:rPr>
          <w:b/>
          <w:bCs/>
          <w:sz w:val="28"/>
          <w:szCs w:val="28"/>
          <w:lang w:val="kpv-RU"/>
        </w:rPr>
        <w:t>Лӧсьыд босьтны сьӧм.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lang w:val="kpv-RU"/>
        </w:rPr>
        <w:t xml:space="preserve">4. </w:t>
      </w:r>
      <w:r>
        <w:rPr>
          <w:b/>
          <w:bCs/>
          <w:sz w:val="28"/>
          <w:szCs w:val="28"/>
          <w:lang w:val="kpv-RU"/>
        </w:rPr>
        <w:t>Кредит вештын</w:t>
      </w:r>
      <w:r>
        <w:rPr>
          <w:b/>
          <w:bCs/>
          <w:sz w:val="28"/>
          <w:szCs w:val="28"/>
          <w:lang w:val="kpv-RU"/>
        </w:rPr>
        <w:t>ы</w:t>
      </w:r>
      <w:r>
        <w:rPr>
          <w:b/>
          <w:bCs/>
          <w:sz w:val="28"/>
          <w:szCs w:val="28"/>
          <w:lang w:val="kpv-RU"/>
        </w:rPr>
        <w:t xml:space="preserve"> лӧсьыд</w:t>
      </w:r>
      <w:r>
        <w:rPr>
          <w:sz w:val="28"/>
          <w:szCs w:val="28"/>
          <w:lang w:val="kpv-RU"/>
        </w:rPr>
        <w:t xml:space="preserve"> – мынтысян мында</w:t>
      </w:r>
      <w:r>
        <w:rPr>
          <w:sz w:val="28"/>
          <w:szCs w:val="28"/>
          <w:lang w:val="kpv-RU"/>
        </w:rPr>
        <w:t>ыс</w:t>
      </w:r>
      <w:r>
        <w:rPr>
          <w:sz w:val="28"/>
          <w:szCs w:val="28"/>
          <w:lang w:val="kpv-RU"/>
        </w:rPr>
        <w:t xml:space="preserve"> веськыда </w:t>
      </w:r>
      <w:r>
        <w:rPr>
          <w:sz w:val="28"/>
          <w:szCs w:val="28"/>
          <w:lang w:val="kpv-RU"/>
        </w:rPr>
        <w:t>бергӧдсьӧ</w:t>
      </w:r>
      <w:r>
        <w:rPr>
          <w:sz w:val="28"/>
          <w:szCs w:val="28"/>
          <w:lang w:val="kpv-RU"/>
        </w:rPr>
        <w:t xml:space="preserve"> удждонысь!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 xml:space="preserve">5. </w:t>
      </w:r>
      <w:r>
        <w:rPr>
          <w:b/>
          <w:bCs/>
          <w:sz w:val="28"/>
          <w:szCs w:val="28"/>
          <w:lang w:bidi="hi-IN" w:eastAsia="zh-CN" w:val="kpv-RU"/>
        </w:rPr>
        <w:t xml:space="preserve">Вештыны кадысь водзджык? </w:t>
      </w:r>
      <w:r>
        <w:rPr>
          <w:b w:val="false"/>
          <w:bCs w:val="false"/>
          <w:sz w:val="28"/>
          <w:szCs w:val="28"/>
          <w:lang w:bidi="hi-IN" w:eastAsia="zh-CN" w:val="kpv-RU"/>
        </w:rPr>
        <w:t>Быд кадӧ став</w:t>
      </w:r>
      <w:r>
        <w:rPr>
          <w:b w:val="false"/>
          <w:bCs w:val="false"/>
          <w:sz w:val="28"/>
          <w:szCs w:val="28"/>
          <w:lang w:bidi="hi-IN" w:eastAsia="zh-CN" w:val="kpv-RU"/>
        </w:rPr>
        <w:t>тор вылас</w:t>
      </w:r>
      <w:r>
        <w:rPr>
          <w:b w:val="false"/>
          <w:bCs w:val="false"/>
          <w:sz w:val="28"/>
          <w:szCs w:val="28"/>
          <w:lang w:bidi="hi-IN" w:eastAsia="zh-CN" w:val="kpv-RU"/>
        </w:rPr>
        <w:t xml:space="preserve"> </w:t>
      </w:r>
      <w:r>
        <w:rPr>
          <w:b/>
          <w:bCs/>
          <w:sz w:val="28"/>
          <w:szCs w:val="28"/>
          <w:lang w:bidi="hi-IN" w:eastAsia="zh-CN" w:val="kpv-RU"/>
        </w:rPr>
        <w:t>комиссиятӧг да дзескӧдтӧг.</w:t>
      </w:r>
      <w:r>
        <w:rPr>
          <w:b w:val="false"/>
          <w:bCs w:val="false"/>
          <w:sz w:val="28"/>
          <w:szCs w:val="28"/>
          <w:lang w:bidi="hi-IN" w:eastAsia="zh-CN" w:val="kpv-RU"/>
        </w:rPr>
        <w:t xml:space="preserve"> Кредитсӧ позьӧ вештыны дзоньнас либӧ юкӧнъясӧн, а сэсся быд кадӧ босьтны выльысь.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pageBreakBefore/>
        <w:spacing w:line="360" w:lineRule="auto"/>
        <w:jc w:val="both"/>
      </w:pPr>
      <w:r>
        <w:rPr>
          <w:sz w:val="28"/>
          <w:szCs w:val="28"/>
          <w:lang w:val="kpv-RU"/>
        </w:rPr>
        <w:t xml:space="preserve">Кредит. Менам </w:t>
      </w:r>
      <w:r>
        <w:rPr>
          <w:sz w:val="28"/>
          <w:szCs w:val="28"/>
          <w:lang w:val="kpv-RU"/>
        </w:rPr>
        <w:t>условие</w:t>
      </w:r>
      <w:r>
        <w:rPr>
          <w:sz w:val="28"/>
          <w:szCs w:val="28"/>
          <w:lang w:val="kpv-RU"/>
        </w:rPr>
        <w:t>яс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kpv-RU"/>
        </w:rPr>
        <w:t>Сӧмын сьӧмкуд юкӧнса уджалысьяслы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Ӧні ті урчитанныд кредитлысь условиеяссӧ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Мыйта тіянлы колӧ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Мыйта дасьӧсь мынтыны тӧлысьнас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  <w:lang w:bidi="hi-IN" w:eastAsia="zh-CN" w:val="kpv-RU"/>
        </w:rPr>
        <w:t xml:space="preserve">Ті верманныд </w:t>
      </w:r>
      <w:r>
        <w:rPr>
          <w:b w:val="false"/>
          <w:bCs w:val="false"/>
          <w:sz w:val="24"/>
          <w:szCs w:val="24"/>
          <w:lang w:bidi="hi-IN" w:eastAsia="zh-CN" w:val="kpv-RU"/>
        </w:rPr>
        <w:t>бось</w:t>
      </w:r>
      <w:r>
        <w:rPr>
          <w:b w:val="false"/>
          <w:bCs w:val="false"/>
          <w:sz w:val="24"/>
          <w:szCs w:val="24"/>
          <w:lang w:bidi="hi-IN" w:eastAsia="zh-CN" w:val="kpv-RU"/>
        </w:rPr>
        <w:t xml:space="preserve">тны кредит 30 сюрс шайтсянь 300 сюрс шайтӧдз 1 тӧлыссянь 5 воӧдз. Кредит серти коланаысь унджык мынтӧм – вонас 17,2%-сянь. Коланаысь унджык мынтӧм улын гӧгӧрвосьӧ босьтӧм кредит мында да мынтысян график серти Банклы мынтысян мында костын збыльвывса торъялӧмыс. Коланаысь унджык индӧм мынтӧмсӧ арталӧма 6 тӧлысь кежлӧ кредит сетан </w:t>
      </w:r>
      <w:r>
        <w:rPr>
          <w:b w:val="false"/>
          <w:bCs w:val="false"/>
          <w:sz w:val="24"/>
          <w:szCs w:val="24"/>
          <w:lang w:bidi="hi-IN" w:eastAsia="zh-CN" w:val="kpv-RU"/>
        </w:rPr>
        <w:t>условиеяс серти</w:t>
      </w:r>
      <w:r>
        <w:rPr>
          <w:b w:val="false"/>
          <w:bCs w:val="false"/>
          <w:sz w:val="24"/>
          <w:szCs w:val="24"/>
          <w:lang w:bidi="hi-IN" w:eastAsia="zh-CN" w:val="kpv-RU"/>
        </w:rPr>
        <w:t>, 8756 шайт мында быдтӧлысся медічӧт мынтысьӧм дырйи, 35% вося прӧчента ставка дырйи да заём босьтысьлысь олӧм страхуйтӧм дырйи. Кредит мында – 30000 шайт. Коланаысь унджык мынт</w:t>
      </w:r>
      <w:r>
        <w:rPr>
          <w:b w:val="false"/>
          <w:bCs w:val="false"/>
          <w:sz w:val="24"/>
          <w:szCs w:val="24"/>
          <w:lang w:bidi="hi-IN" w:eastAsia="zh-CN" w:val="kpv-RU"/>
        </w:rPr>
        <w:t>а</w:t>
      </w:r>
      <w:r>
        <w:rPr>
          <w:b w:val="false"/>
          <w:bCs w:val="false"/>
          <w:sz w:val="24"/>
          <w:szCs w:val="24"/>
          <w:lang w:bidi="hi-IN" w:eastAsia="zh-CN" w:val="kpv-RU"/>
        </w:rPr>
        <w:t>н мында вежсьӧ кредит дон серти.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Сьӧмсӧ босьтны ӧдйӧ да кокни.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 xml:space="preserve">Залогтӧг. Комиссиятӧг да поручительястӧг. Веськыда уджаланінын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bookmarkStart w:id="2" w:name="__DdeLink__7_187263253411"/>
      <w:bookmarkEnd w:id="2"/>
      <w:r>
        <w:rPr>
          <w:sz w:val="28"/>
          <w:szCs w:val="28"/>
          <w:lang w:bidi="hi-IN" w:eastAsia="zh-CN" w:val="kpv-RU"/>
        </w:rPr>
        <w:t>НАЦИОНАЛЬНӦЙ СБЕРЕЖЕНИЕ БАНК ПАК лоӧ Сьӧмкуд юкӧнса уджалысьяслы кредит сетан уджтас олӧмӧ пӧртӧм кузя торъя уджмога банкӧн.</w:t>
      </w:r>
    </w:p>
    <w:p>
      <w:pPr>
        <w:pStyle w:val="style0"/>
        <w:spacing w:line="360" w:lineRule="auto"/>
        <w:jc w:val="both"/>
      </w:pPr>
      <w:r>
        <w:rPr>
          <w:lang w:bidi="hi-IN" w:eastAsia="zh-CN" w:val="kpv-RU"/>
        </w:rPr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8"/>
          <w:szCs w:val="28"/>
          <w:lang w:bidi="hi-IN" w:eastAsia="zh-CN" w:val="kpv-RU"/>
        </w:rPr>
        <w:t>СБЕРЕЖЕНИЕЛӦН НАЦИОНАЛЬНӦЙ БАНК ПАК РФ ЦБ Лицензия 1949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swiss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false"/>
    </w:pPr>
    <w:rPr>
      <w:rFonts w:ascii="Times New Roman" w:cs="Lohit Devanagari" w:eastAsia="Bitstream Vera Sans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23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23"/>
    <w:next w:val="style2"/>
    <w:pPr/>
    <w:rPr>
      <w:b/>
      <w:bCs/>
      <w:i/>
      <w:iCs/>
      <w:sz w:val="28"/>
      <w:szCs w:val="28"/>
    </w:rPr>
  </w:style>
  <w:style w:styleId="style3" w:type="paragraph">
    <w:name w:val="Заголовок 3"/>
    <w:basedOn w:val="style23"/>
    <w:next w:val="style3"/>
    <w:pPr/>
    <w:rPr>
      <w:rFonts w:ascii="Times New Roman" w:cs="Lohit Devanagari" w:eastAsia="Bitstream Vera Sans" w:hAnsi="Times New Roman"/>
      <w:b/>
      <w:bCs/>
      <w:sz w:val="28"/>
      <w:szCs w:val="28"/>
    </w:rPr>
  </w:style>
  <w:style w:styleId="style4" w:type="paragraph">
    <w:name w:val="Заголовок 4"/>
    <w:basedOn w:val="style23"/>
    <w:next w:val="style4"/>
    <w:pPr/>
    <w:rPr/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Выделение"/>
    <w:next w:val="style16"/>
    <w:rPr>
      <w:i/>
      <w:iCs/>
    </w:rPr>
  </w:style>
  <w:style w:styleId="style17" w:type="character">
    <w:name w:val="WW8Num2z0"/>
    <w:next w:val="style17"/>
    <w:rPr>
      <w:rFonts w:ascii="Times New Roman" w:cs="Times New Roman" w:hAnsi="Times New Roman"/>
      <w:sz w:val="10"/>
      <w:szCs w:val="10"/>
    </w:rPr>
  </w:style>
  <w:style w:styleId="style18" w:type="character">
    <w:name w:val="WW8Num2z1"/>
    <w:next w:val="style18"/>
    <w:rPr>
      <w:sz w:val="10"/>
      <w:szCs w:val="10"/>
    </w:rPr>
  </w:style>
  <w:style w:styleId="style19" w:type="character">
    <w:name w:val="WW8Num2ztrue"/>
    <w:next w:val="style19"/>
    <w:rPr/>
  </w:style>
  <w:style w:styleId="style20" w:type="character">
    <w:name w:val="ListLabel 1"/>
    <w:next w:val="style20"/>
    <w:rPr>
      <w:sz w:val="10"/>
      <w:szCs w:val="10"/>
    </w:rPr>
  </w:style>
  <w:style w:styleId="style21" w:type="character">
    <w:name w:val="INS"/>
    <w:next w:val="style21"/>
    <w:rPr/>
  </w:style>
  <w:style w:styleId="style22" w:type="character">
    <w:name w:val="Выделение жирным"/>
    <w:next w:val="style22"/>
    <w:rPr>
      <w:b/>
      <w:bCs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Lohit Devanagari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Devanagari"/>
    </w:rPr>
  </w:style>
  <w:style w:styleId="style28" w:type="paragraph">
    <w:name w:val="ConsPlusNormal"/>
    <w:next w:val="style28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9" w:type="paragraph">
    <w:name w:val="ConsPlusCell"/>
    <w:next w:val="style29"/>
    <w:pPr>
      <w:widowControl w:val="false"/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/>
    <w:rPr/>
  </w:style>
  <w:style w:styleId="style32" w:type="paragraph">
    <w:name w:val="Заголовок списка"/>
    <w:basedOn w:val="style0"/>
    <w:next w:val="style32"/>
    <w:pPr/>
    <w:rPr/>
  </w:style>
  <w:style w:styleId="style33" w:type="paragraph">
    <w:name w:val="  ConsPlusNormal"/>
    <w:next w:val="style33"/>
    <w:pPr>
      <w:widowControl/>
      <w:suppressAutoHyphens w:val="true"/>
    </w:pPr>
    <w:rPr>
      <w:rFonts w:ascii="Arial" w:cs="Tahoma" w:eastAsia="Arial" w:hAnsi="Arial"/>
      <w:b w:val="false"/>
      <w:i w:val="false"/>
      <w:color w:val="00000A"/>
      <w:sz w:val="20"/>
      <w:szCs w:val="24"/>
      <w:u w:val="none"/>
      <w:lang w:bidi="hi-IN" w:eastAsia="zh-CN" w:val="ru-RU"/>
    </w:rPr>
  </w:style>
  <w:style w:styleId="style34" w:type="paragraph">
    <w:name w:val="  ConsPlusCell"/>
    <w:next w:val="style34"/>
    <w:pPr>
      <w:widowControl/>
      <w:suppressAutoHyphens w:val="true"/>
    </w:pPr>
    <w:rPr>
      <w:rFonts w:ascii="Arial" w:cs="Tahoma" w:eastAsia="Arial" w:hAnsi="Arial"/>
      <w:b w:val="false"/>
      <w:i w:val="false"/>
      <w:color w:val="00000A"/>
      <w:sz w:val="20"/>
      <w:szCs w:val="24"/>
      <w:u w:val="none"/>
      <w:lang w:bidi="hi-IN" w:eastAsia="zh-CN" w:val="ru-RU"/>
    </w:rPr>
  </w:style>
  <w:style w:styleId="style35" w:type="paragraph">
    <w:name w:val="  ConsPlusNonformat"/>
    <w:next w:val="style35"/>
    <w:pPr>
      <w:widowControl/>
      <w:suppressAutoHyphens w:val="true"/>
    </w:pPr>
    <w:rPr>
      <w:rFonts w:ascii="Courier New" w:cs="Tahoma" w:eastAsia="Arial" w:hAnsi="Courier New"/>
      <w:b w:val="false"/>
      <w:i w:val="false"/>
      <w:color w:val="00000A"/>
      <w:sz w:val="20"/>
      <w:szCs w:val="24"/>
      <w:u w:val="none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2013-05-13T10:21:04.00Z</dcterms:created>
  <dc:creator>ConsultantPlus</dc:creator>
  <cp:lastModifiedBy>User </cp:lastModifiedBy>
  <cp:lastPrinted>2013-07-08T15:33:50.00Z</cp:lastPrinted>
  <dcterms:modified xsi:type="dcterms:W3CDTF">2013-05-24T11:05:29.00Z</dcterms:modified>
  <cp:revision>2</cp:revision>
  <dc:title>Постановление Правительства РК от 08.04.2013 N 105"О внесении изменений в постановление Правительства Республики Коми от 28 марта 2011 г. N 87 "О программе "Модернизация здравоохранения Республики Коми на 2011 - 2012 годы"(вместе с "Перечнем оборудования, планируемого к приобретению в рамках программы "Модернизация здравоохранения Республики Коми на 2011 - 2013 годы")</dc:title>
</cp:coreProperties>
</file>