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a3"/>
        <w:tblW w:w="14000" w:type="dxa"/>
        <w:jc w:val="left"/>
        <w:tblInd w:w="107" w:type="dxa"/>
        <w:tblCellMar>
          <w:top w:w="0" w:type="dxa"/>
          <w:left w:w="108" w:type="dxa"/>
          <w:bottom w:w="0" w:type="dxa"/>
          <w:right w:w="108" w:type="dxa"/>
        </w:tblCellMar>
        <w:tblLook w:val="04a0"/>
      </w:tblPr>
      <w:tblGrid>
        <w:gridCol w:w="6925"/>
        <w:gridCol w:w="7075"/>
      </w:tblGrid>
      <w:tr>
        <w:trPr/>
        <w:tc>
          <w:tcPr>
            <w:tcW w:w="6925" w:type="dxa"/>
            <w:tcBorders/>
            <w:shd w:fill="auto" w:val="clear"/>
          </w:tcPr>
          <w:p>
            <w:pPr>
              <w:pStyle w:val="Style18"/>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Ольга Орлова</w:t>
            </w:r>
          </w:p>
          <w:p>
            <w:pPr>
              <w:pStyle w:val="Style18"/>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искусствовед, куратор</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р. 1961, Сыктывкар</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 xml:space="preserve">С 1979 (с перерывом в 4 года) работает в Национальной галерее Республики Коми. В 2002 была назначена заведующей отделом музейно-исследовательской работы Национальной галереи. Сфера профессиональных интересов О.В. Орловой - история коллекции Национальной галереи Республики Коми, атрибуции русского и западноевропейского искусства. </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О.В. Орлова - автор многочисленных публикаций по различным вопросам художественной жизни и творчеству современных художников Республики Коми. Куратор множества концептуальных выставок (выставки ведущих скульпторов Республики Коми, отчетные выставки Коми регионального отделения Союза художников России, групповые и персональные выставки  художников Республики Коми и т.д.), международных проектов (скульптурных симпозиумов «Финно-угорский мир», «Север в трех измерениях» и т.д.).</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С 2012 по 2016 О.В. Орлова  являлась постоянным экспертом и участником инициативной творческой группы Международного экспериментального пленэра визуальных искусств «Клюква»: принимала участие в разработке концепции пленэров, готовила выставки по итогам пленэра.</w:t>
            </w:r>
          </w:p>
        </w:tc>
        <w:tc>
          <w:tcPr>
            <w:tcW w:w="7075" w:type="dxa"/>
            <w:tcBorders/>
            <w:shd w:fill="auto" w:val="clear"/>
          </w:tcPr>
          <w:p>
            <w:pPr>
              <w:pStyle w:val="Style18"/>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Ольга Орлова</w:t>
            </w:r>
          </w:p>
          <w:p>
            <w:pPr>
              <w:pStyle w:val="Style18"/>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Искусство туялысь, куратор</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чужис 1961 воын, Сыктывкар</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1979 восянь (4 во чӧжся коставлӧмӧн) уджалӧ Коми Республикаса национальнӧй галереяын. 2002 воын индісны Национальнӧй галереяын музей да туялан удж нуӧдан юкӧнӧн заведуйтысьӧн. О.В. Орловалӧн уджсикас серти интересъясыс – Коми Республикаса национальнӧй галереяса коллекциялӧн, роч да Рытыввыв Европаса искусстволӧн история.</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 xml:space="preserve">О.В. Орлова гижис Коми Республикаса ӧнія серпасасьысьяслӧн художествоа олӧмкӧд да творчествокӧд йитчӧм быдсикас юалӧм серти уна публикация. Уна концептуальнӧй выставкалӧн (Коми Республикаса тӧдчана скульпторъяслӧн выставкаяс, Россияса серпасасьысьяс котырлӧн Коми дінму юкӧнса кывкӧрталан выставкаяс, Коми Республикаса </w:t>
            </w:r>
            <w:r>
              <w:rPr>
                <w:rFonts w:ascii="Times New Roman" w:hAnsi="Times New Roman"/>
                <w:sz w:val="28"/>
                <w:szCs w:val="28"/>
                <w:lang w:val="kpv-RU"/>
              </w:rPr>
              <w:t>серпасасьысьяслӧн</w:t>
            </w:r>
            <w:r>
              <w:rPr>
                <w:rFonts w:ascii="Times New Roman" w:hAnsi="Times New Roman"/>
                <w:sz w:val="28"/>
                <w:szCs w:val="28"/>
                <w:lang w:val="kpv-RU"/>
              </w:rPr>
              <w:t xml:space="preserve"> чукӧра да торъя выставкаяс да мукӧд), войтыркостса проектъяслӧн («Финно-угорский мир», «Север в трех измерениях» </w:t>
            </w:r>
            <w:r>
              <w:rPr>
                <w:rFonts w:ascii="Times New Roman" w:hAnsi="Times New Roman"/>
                <w:sz w:val="28"/>
                <w:szCs w:val="28"/>
                <w:lang w:val="kpv-RU"/>
              </w:rPr>
              <w:t>да</w:t>
            </w:r>
            <w:r>
              <w:rPr>
                <w:rFonts w:ascii="Times New Roman" w:hAnsi="Times New Roman"/>
                <w:sz w:val="28"/>
                <w:szCs w:val="28"/>
                <w:lang w:val="kpv-RU"/>
              </w:rPr>
              <w:t xml:space="preserve"> мукӧд скульптура симпозиумъяслӧн) куратор.</w:t>
            </w:r>
          </w:p>
          <w:p>
            <w:pPr>
              <w:pStyle w:val="Style18"/>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2012 восянь 2016 воӧдз О.В. Орлова вӧлі «Клюква» визуальнӧй искусствояслӧн войтыркостса экспериментальнӧй пленэр</w:t>
            </w:r>
            <w:r>
              <w:rPr>
                <w:rFonts w:ascii="Times New Roman" w:hAnsi="Times New Roman"/>
                <w:sz w:val="28"/>
                <w:szCs w:val="28"/>
                <w:lang w:val="kpv-RU"/>
              </w:rPr>
              <w:t>ы</w:t>
            </w:r>
            <w:r>
              <w:rPr>
                <w:rFonts w:ascii="Times New Roman" w:hAnsi="Times New Roman"/>
                <w:sz w:val="28"/>
                <w:szCs w:val="28"/>
                <w:lang w:val="kpv-RU"/>
              </w:rPr>
              <w:t>н водзмӧстчысь творческӧй группалӧн пыр уджалысь экспертӧн да участвуйтысьӧн: пырӧдчис пленэр</w:t>
            </w:r>
            <w:r>
              <w:rPr>
                <w:rFonts w:ascii="Times New Roman" w:hAnsi="Times New Roman"/>
                <w:sz w:val="28"/>
                <w:szCs w:val="28"/>
                <w:lang w:val="kpv-RU"/>
              </w:rPr>
              <w:t>ъяс</w:t>
            </w:r>
            <w:r>
              <w:rPr>
                <w:rFonts w:ascii="Times New Roman" w:hAnsi="Times New Roman"/>
                <w:sz w:val="28"/>
                <w:szCs w:val="28"/>
                <w:lang w:val="kpv-RU"/>
              </w:rPr>
              <w:t>лысь концепция лӧсьӧдӧмӧ, дасьтіс выставкаяс пленэр бӧрын.</w:t>
            </w:r>
          </w:p>
        </w:tc>
      </w:tr>
    </w:tbl>
    <w:p>
      <w:pPr>
        <w:pStyle w:val="Normal"/>
        <w:spacing w:before="0" w:after="0"/>
        <w:rPr>
          <w:rFonts w:ascii="Times New Roman" w:hAnsi="Times New Roman" w:cs="Times New Roman"/>
          <w:sz w:val="28"/>
          <w:szCs w:val="28"/>
        </w:rPr>
      </w:pPr>
      <w:r>
        <w:rPr>
          <w:rFonts w:cs="Times New Roman" w:ascii="Times New Roman" w:hAnsi="Times New Roman"/>
          <w:sz w:val="28"/>
          <w:szCs w:val="28"/>
        </w:rPr>
      </w:r>
    </w:p>
    <w:p>
      <w:pPr>
        <w:pStyle w:val="Normal"/>
        <w:spacing w:before="0" w:after="0"/>
        <w:rPr>
          <w:sz w:val="21"/>
          <w:lang w:val="kpv-RU"/>
        </w:rPr>
      </w:pPr>
      <w:r>
        <w:rPr>
          <w:rFonts w:cs="Times New Roman" w:ascii="Times New Roman" w:hAnsi="Times New Roman"/>
          <w:sz w:val="28"/>
          <w:szCs w:val="28"/>
          <w:lang w:val="kpv-RU"/>
        </w:rPr>
        <w:t>Макарова - 992</w:t>
      </w:r>
    </w:p>
    <w:sectPr>
      <w:type w:val="nextPage"/>
      <w:pgSz w:orient="landscape" w:w="16838" w:h="11906"/>
      <w:pgMar w:left="1701"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08"/>
  <w:autoHyphenation w:val="tru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d11bd"/>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6d3788"/>
    <w:rPr>
      <w:rFonts w:ascii="Tahoma" w:hAnsi="Tahoma" w:cs="Tahoma"/>
      <w:sz w:val="16"/>
      <w:szCs w:val="16"/>
    </w:rPr>
  </w:style>
  <w:style w:type="character" w:styleId="HTML" w:customStyle="1">
    <w:name w:val="Стандартный HTML Знак"/>
    <w:basedOn w:val="DefaultParagraphFont"/>
    <w:link w:val="HTML"/>
    <w:uiPriority w:val="99"/>
    <w:semiHidden/>
    <w:qFormat/>
    <w:rsid w:val="00df73ec"/>
    <w:rPr>
      <w:rFonts w:ascii="Courier New" w:hAnsi="Courier New" w:eastAsia="Times New Roman" w:cs="Courier New"/>
      <w:sz w:val="20"/>
      <w:szCs w:val="20"/>
      <w:lang w:eastAsia="ru-RU"/>
    </w:rPr>
  </w:style>
  <w:style w:type="character" w:styleId="Style15" w:customStyle="1">
    <w:name w:val="Верхний колонтитул Знак"/>
    <w:basedOn w:val="DefaultParagraphFont"/>
    <w:link w:val="a6"/>
    <w:uiPriority w:val="99"/>
    <w:semiHidden/>
    <w:qFormat/>
    <w:rsid w:val="00e51c8f"/>
    <w:rPr/>
  </w:style>
  <w:style w:type="character" w:styleId="Style16" w:customStyle="1">
    <w:name w:val="Нижний колонтитул Знак"/>
    <w:basedOn w:val="DefaultParagraphFont"/>
    <w:link w:val="a8"/>
    <w:uiPriority w:val="99"/>
    <w:semiHidden/>
    <w:qFormat/>
    <w:rsid w:val="00e51c8f"/>
    <w:rPr/>
  </w:style>
  <w:style w:type="paragraph" w:styleId="Style17">
    <w:name w:val="Заголовок"/>
    <w:basedOn w:val="Normal"/>
    <w:next w:val="Style18"/>
    <w:qFormat/>
    <w:pPr>
      <w:keepNext w:val="true"/>
      <w:spacing w:before="240" w:after="120"/>
    </w:pPr>
    <w:rPr>
      <w:rFonts w:ascii="Liberation Sans" w:hAnsi="Liberation Sans" w:eastAsia="Tahoma" w:cs="FreeSans"/>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FreeSans"/>
    </w:rPr>
  </w:style>
  <w:style w:type="paragraph" w:styleId="Style20">
    <w:name w:val="Caption"/>
    <w:basedOn w:val="Normal"/>
    <w:qFormat/>
    <w:pPr>
      <w:suppressLineNumbers/>
      <w:spacing w:before="120" w:after="120"/>
    </w:pPr>
    <w:rPr>
      <w:rFonts w:cs="FreeSans"/>
      <w:i/>
      <w:iCs/>
      <w:sz w:val="24"/>
      <w:szCs w:val="24"/>
    </w:rPr>
  </w:style>
  <w:style w:type="paragraph" w:styleId="Style21">
    <w:name w:val="Указатель"/>
    <w:basedOn w:val="Normal"/>
    <w:qFormat/>
    <w:pPr>
      <w:suppressLineNumbers/>
    </w:pPr>
    <w:rPr>
      <w:rFonts w:cs="FreeSans"/>
    </w:rPr>
  </w:style>
  <w:style w:type="paragraph" w:styleId="BalloonText">
    <w:name w:val="Balloon Text"/>
    <w:basedOn w:val="Normal"/>
    <w:link w:val="a5"/>
    <w:uiPriority w:val="99"/>
    <w:semiHidden/>
    <w:unhideWhenUsed/>
    <w:qFormat/>
    <w:rsid w:val="006d3788"/>
    <w:pPr>
      <w:spacing w:lineRule="auto" w:line="240" w:before="0" w:after="0"/>
    </w:pPr>
    <w:rPr>
      <w:rFonts w:ascii="Tahoma" w:hAnsi="Tahoma" w:cs="Tahoma"/>
      <w:sz w:val="16"/>
      <w:szCs w:val="16"/>
    </w:rPr>
  </w:style>
  <w:style w:type="paragraph" w:styleId="HTMLPreformatted">
    <w:name w:val="HTML Preformatted"/>
    <w:basedOn w:val="Normal"/>
    <w:link w:val="HTML0"/>
    <w:uiPriority w:val="99"/>
    <w:semiHidden/>
    <w:unhideWhenUsed/>
    <w:qFormat/>
    <w:rsid w:val="00df73e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ru-RU"/>
    </w:rPr>
  </w:style>
  <w:style w:type="paragraph" w:styleId="Style22">
    <w:name w:val="Верхний и нижний колонтитулы"/>
    <w:basedOn w:val="Normal"/>
    <w:qFormat/>
    <w:pPr/>
    <w:rPr/>
  </w:style>
  <w:style w:type="paragraph" w:styleId="Style23">
    <w:name w:val="Header"/>
    <w:basedOn w:val="Normal"/>
    <w:link w:val="a7"/>
    <w:uiPriority w:val="99"/>
    <w:semiHidden/>
    <w:unhideWhenUsed/>
    <w:rsid w:val="00e51c8f"/>
    <w:pPr>
      <w:tabs>
        <w:tab w:val="clear" w:pos="708"/>
        <w:tab w:val="center" w:pos="4677" w:leader="none"/>
        <w:tab w:val="right" w:pos="9355" w:leader="none"/>
      </w:tabs>
      <w:spacing w:lineRule="auto" w:line="240" w:before="0" w:after="0"/>
    </w:pPr>
    <w:rPr/>
  </w:style>
  <w:style w:type="paragraph" w:styleId="Style24">
    <w:name w:val="Footer"/>
    <w:basedOn w:val="Normal"/>
    <w:link w:val="a9"/>
    <w:uiPriority w:val="99"/>
    <w:semiHidden/>
    <w:unhideWhenUsed/>
    <w:rsid w:val="00e51c8f"/>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055028"/>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Application>LibreOffice/6.4.2.2$Linux_X86_64 LibreOffice_project/4e471d8c02c9c90f512f7f9ead8875b57fcb1ec3</Application>
  <Pages>2</Pages>
  <Words>268</Words>
  <Characters>2025</Characters>
  <CharactersWithSpaces>2284</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2017-04-12T09:30:00Z</dcterms:created>
  <dc:creator>Светлана Табаева</dc:creator>
  <dc:description/>
  <dc:language>ru-RU</dc:language>
  <cp:lastModifiedBy/>
  <cp:lastPrinted>2019-08-15T12:43:00Z</cp:lastPrinted>
  <dcterms:modified xsi:type="dcterms:W3CDTF">2022-12-09T12:19:29Z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