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4012" w:type="dxa"/>
        <w:jc w:val="left"/>
        <w:tblInd w:w="95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200"/>
        <w:gridCol w:w="6812"/>
      </w:tblGrid>
      <w:tr>
        <w:trPr/>
        <w:tc>
          <w:tcPr>
            <w:tcW w:w="7200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Елизавета Вдовина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художник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р. 1993,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Образование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2017-2020 Школа Родченко, мастерская Документальной фотографии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МГУ имени М.В. Ломоносова, отделение теоретической и прикладной лингвистики филологического факультета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Выставки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«085», Школа Родченко,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«Beіng 20 іn», Halles Saіnt-Gery, Брюссель, Бельгия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«Учебная тревога», Винзавод,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«Реминисценция», галерея Ostavіnska, Белград, Сербия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«Мишень», Фонд Владимира Смирнова и Константина Сорокина, Москва; Тульский историко-архитектурный музей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«Клюква. Ром»,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2018 «Неволя», Центр Гиляровского,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2018 «Классное Собрание», Винзавод,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«Столкновение», Зверевский центр современного искусства, Москва</w:t>
            </w:r>
          </w:p>
        </w:tc>
        <w:tc>
          <w:tcPr>
            <w:tcW w:w="6812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7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Елизавета Вдовина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794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серпасасьысь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794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чужис 1993 воын,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794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8"/>
                <w:szCs w:val="28"/>
                <w:lang w:val="kpv-RU" w:eastAsia="en-US" w:bidi="ar-SA"/>
              </w:rPr>
              <w:t>Велӧдчис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 Родченко нима школа</w:t>
            </w: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8"/>
                <w:szCs w:val="28"/>
                <w:lang w:val="kpv-RU" w:eastAsia="en-US" w:bidi="ar-SA"/>
              </w:rPr>
              <w:t>лӧн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 Документальнӧй фотография серти мастерскӧй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ын (2017-2020)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, М.В. Ломоносов нима МКУ филология факультетса теория да прикладнӧй лингвистика юкӧн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ын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7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Выставкаяс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794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«085», Родченко нима школа,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7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«Beіng 20 іn», Halles Saіnt-Gery, Брюссель, Бельгия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7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«Учебная тревога», Винзавод,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7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«Реминисценция», Ostavіnska галерея, Белград, Сербия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7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2019 «Мишень», Владимир Смирновлӧн </w:t>
            </w: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8"/>
                <w:szCs w:val="28"/>
                <w:lang w:val="kpv-RU" w:eastAsia="en-US" w:bidi="ar-SA"/>
              </w:rPr>
              <w:t>да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 Константин Сорокинлӧн фонд, Москва; Туласа историко-архитектурнӧй музей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794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2019 «Клюква. Рӧм»,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7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2018 «Неволя», Гиляровскийлӧн шӧрин,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7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2018 «Классное Собрание», Винзавод,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794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«Столкновение», Зверев нима ӧнія искусство шӧрин, Москва</w:t>
            </w:r>
          </w:p>
        </w:tc>
      </w:tr>
    </w:tbl>
    <w:p>
      <w:pPr>
        <w:pStyle w:val="Normal"/>
        <w:rPr>
          <w:sz w:val="21"/>
          <w:lang w:val="kpv-RU"/>
        </w:rPr>
      </w:pPr>
      <w:r>
        <w:rPr>
          <w:rFonts w:cs="Times New Roman" w:ascii="Times New Roman" w:hAnsi="Times New Roman"/>
          <w:sz w:val="28"/>
          <w:szCs w:val="28"/>
          <w:lang w:val="kpv-RU"/>
        </w:rPr>
        <w:t xml:space="preserve"> </w:t>
      </w:r>
    </w:p>
    <w:p>
      <w:pPr>
        <w:pStyle w:val="Normal"/>
        <w:spacing w:before="0" w:after="200"/>
        <w:rPr>
          <w:sz w:val="21"/>
          <w:lang w:val="kpv-RU"/>
        </w:rPr>
      </w:pPr>
      <w:r>
        <w:rPr>
          <w:rFonts w:cs="Times New Roman" w:ascii="Times New Roman" w:hAnsi="Times New Roman"/>
          <w:sz w:val="28"/>
          <w:szCs w:val="28"/>
          <w:lang w:val="kpv-RU"/>
        </w:rPr>
        <w:t xml:space="preserve">Макарова — 648 </w:t>
      </w:r>
    </w:p>
    <w:sectPr>
      <w:type w:val="nextPage"/>
      <w:pgSz w:orient="landscape" w:w="16838" w:h="11906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df73ec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e51c8f"/>
    <w:rPr/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e51c8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df73e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Application>LibreOffice/6.4.2.2$Linux_X86_64 LibreOffice_project/4e471d8c02c9c90f512f7f9ead8875b57fcb1ec3</Application>
  <Pages>1</Pages>
  <Words>181</Words>
  <Characters>1340</Characters>
  <CharactersWithSpaces>1494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/>
  <cp:lastPrinted>2019-08-15T12:43:00Z</cp:lastPrinted>
  <dcterms:modified xsi:type="dcterms:W3CDTF">2022-12-12T11:19:29Z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